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FF12" w14:textId="77777777" w:rsidR="00EA5000" w:rsidRDefault="00EA5000" w:rsidP="00FB3BAA">
      <w:pPr>
        <w:jc w:val="center"/>
        <w:rPr>
          <w:b/>
        </w:rPr>
      </w:pPr>
    </w:p>
    <w:p w14:paraId="5F19FBEF" w14:textId="637339FE" w:rsidR="00EA5000" w:rsidRPr="0097563F" w:rsidRDefault="0097563F" w:rsidP="00FB3BAA">
      <w:pPr>
        <w:jc w:val="center"/>
        <w:rPr>
          <w:b/>
          <w:sz w:val="28"/>
          <w:szCs w:val="28"/>
        </w:rPr>
      </w:pPr>
      <w:r w:rsidRPr="0097563F">
        <w:rPr>
          <w:b/>
          <w:sz w:val="28"/>
          <w:szCs w:val="28"/>
        </w:rPr>
        <w:t xml:space="preserve">ADATKEZELÉSI TÁJÉKOZTATÓK </w:t>
      </w:r>
    </w:p>
    <w:p w14:paraId="3D7937ED" w14:textId="1B596DE6" w:rsidR="0097563F" w:rsidRPr="0097563F" w:rsidRDefault="0097563F" w:rsidP="00FB3BAA">
      <w:pPr>
        <w:jc w:val="center"/>
        <w:rPr>
          <w:b/>
          <w:sz w:val="28"/>
          <w:szCs w:val="28"/>
        </w:rPr>
      </w:pPr>
      <w:r w:rsidRPr="0097563F">
        <w:rPr>
          <w:b/>
          <w:sz w:val="28"/>
          <w:szCs w:val="28"/>
        </w:rPr>
        <w:t>ÖNKÉNTESEK RÉSZÉRE</w:t>
      </w:r>
    </w:p>
    <w:sdt>
      <w:sdtPr>
        <w:rPr>
          <w:rFonts w:asciiTheme="minorHAnsi" w:eastAsiaTheme="minorHAnsi" w:hAnsiTheme="minorHAnsi" w:cstheme="minorBidi"/>
          <w:color w:val="auto"/>
          <w:sz w:val="22"/>
          <w:szCs w:val="22"/>
          <w:lang w:eastAsia="en-US"/>
        </w:rPr>
        <w:id w:val="-420033792"/>
        <w:docPartObj>
          <w:docPartGallery w:val="Table of Contents"/>
          <w:docPartUnique/>
        </w:docPartObj>
      </w:sdtPr>
      <w:sdtEndPr>
        <w:rPr>
          <w:b/>
          <w:bCs/>
        </w:rPr>
      </w:sdtEndPr>
      <w:sdtContent>
        <w:p w14:paraId="5DD4F8E6" w14:textId="68A3EB02" w:rsidR="00C7544B" w:rsidRDefault="00C7544B">
          <w:pPr>
            <w:pStyle w:val="Tartalomjegyzkcmsora"/>
          </w:pPr>
          <w:r>
            <w:t>Tartalom</w:t>
          </w:r>
        </w:p>
        <w:p w14:paraId="44FBB336" w14:textId="186C35C7" w:rsidR="0097563F" w:rsidRDefault="00C7544B">
          <w:pPr>
            <w:pStyle w:val="TJ1"/>
            <w:tabs>
              <w:tab w:val="right" w:leader="dot" w:pos="9628"/>
            </w:tabs>
            <w:rPr>
              <w:rFonts w:eastAsiaTheme="minorEastAsia"/>
              <w:noProof/>
              <w:kern w:val="2"/>
              <w:sz w:val="24"/>
              <w:szCs w:val="24"/>
              <w:lang w:eastAsia="hu-HU"/>
              <w14:ligatures w14:val="standardContextual"/>
            </w:rPr>
          </w:pPr>
          <w:r>
            <w:fldChar w:fldCharType="begin"/>
          </w:r>
          <w:r>
            <w:instrText xml:space="preserve"> TOC \o "1-3" \h \z \u </w:instrText>
          </w:r>
          <w:r>
            <w:fldChar w:fldCharType="separate"/>
          </w:r>
          <w:hyperlink w:anchor="_Toc191633645" w:history="1">
            <w:r w:rsidR="0097563F" w:rsidRPr="00517590">
              <w:rPr>
                <w:rStyle w:val="Hiperhivatkozs"/>
                <w:rFonts w:cstheme="minorHAnsi"/>
                <w:b/>
                <w:bCs/>
                <w:noProof/>
              </w:rPr>
              <w:t>Önkéntesek személyes adatai</w:t>
            </w:r>
            <w:r w:rsidR="0097563F">
              <w:rPr>
                <w:noProof/>
                <w:webHidden/>
              </w:rPr>
              <w:tab/>
            </w:r>
            <w:r w:rsidR="0097563F">
              <w:rPr>
                <w:noProof/>
                <w:webHidden/>
              </w:rPr>
              <w:fldChar w:fldCharType="begin"/>
            </w:r>
            <w:r w:rsidR="0097563F">
              <w:rPr>
                <w:noProof/>
                <w:webHidden/>
              </w:rPr>
              <w:instrText xml:space="preserve"> PAGEREF _Toc191633645 \h </w:instrText>
            </w:r>
            <w:r w:rsidR="0097563F">
              <w:rPr>
                <w:noProof/>
                <w:webHidden/>
              </w:rPr>
            </w:r>
            <w:r w:rsidR="0097563F">
              <w:rPr>
                <w:noProof/>
                <w:webHidden/>
              </w:rPr>
              <w:fldChar w:fldCharType="separate"/>
            </w:r>
            <w:r w:rsidR="0097563F">
              <w:rPr>
                <w:noProof/>
                <w:webHidden/>
              </w:rPr>
              <w:t>2</w:t>
            </w:r>
            <w:r w:rsidR="0097563F">
              <w:rPr>
                <w:noProof/>
                <w:webHidden/>
              </w:rPr>
              <w:fldChar w:fldCharType="end"/>
            </w:r>
          </w:hyperlink>
        </w:p>
        <w:p w14:paraId="0717051F" w14:textId="05BC1A27" w:rsidR="0097563F" w:rsidRDefault="0097563F">
          <w:pPr>
            <w:pStyle w:val="TJ2"/>
            <w:tabs>
              <w:tab w:val="right" w:leader="dot" w:pos="9628"/>
            </w:tabs>
            <w:rPr>
              <w:rFonts w:eastAsiaTheme="minorEastAsia"/>
              <w:noProof/>
              <w:kern w:val="2"/>
              <w:sz w:val="24"/>
              <w:szCs w:val="24"/>
              <w:lang w:eastAsia="hu-HU"/>
              <w14:ligatures w14:val="standardContextual"/>
            </w:rPr>
          </w:pPr>
          <w:hyperlink w:anchor="_Toc191633646" w:history="1">
            <w:r w:rsidRPr="00517590">
              <w:rPr>
                <w:rStyle w:val="Hiperhivatkozs"/>
                <w:rFonts w:cstheme="minorHAnsi"/>
                <w:b/>
                <w:bCs/>
                <w:noProof/>
              </w:rPr>
              <w:t>2.1. Önkéntesnek jelentkezés</w:t>
            </w:r>
            <w:r>
              <w:rPr>
                <w:noProof/>
                <w:webHidden/>
              </w:rPr>
              <w:tab/>
            </w:r>
            <w:r>
              <w:rPr>
                <w:noProof/>
                <w:webHidden/>
              </w:rPr>
              <w:fldChar w:fldCharType="begin"/>
            </w:r>
            <w:r>
              <w:rPr>
                <w:noProof/>
                <w:webHidden/>
              </w:rPr>
              <w:instrText xml:space="preserve"> PAGEREF _Toc191633646 \h </w:instrText>
            </w:r>
            <w:r>
              <w:rPr>
                <w:noProof/>
                <w:webHidden/>
              </w:rPr>
            </w:r>
            <w:r>
              <w:rPr>
                <w:noProof/>
                <w:webHidden/>
              </w:rPr>
              <w:fldChar w:fldCharType="separate"/>
            </w:r>
            <w:r>
              <w:rPr>
                <w:noProof/>
                <w:webHidden/>
              </w:rPr>
              <w:t>2</w:t>
            </w:r>
            <w:r>
              <w:rPr>
                <w:noProof/>
                <w:webHidden/>
              </w:rPr>
              <w:fldChar w:fldCharType="end"/>
            </w:r>
          </w:hyperlink>
        </w:p>
        <w:p w14:paraId="192C3C53" w14:textId="7168D959" w:rsidR="0097563F" w:rsidRDefault="0097563F">
          <w:pPr>
            <w:pStyle w:val="TJ2"/>
            <w:tabs>
              <w:tab w:val="right" w:leader="dot" w:pos="9628"/>
            </w:tabs>
            <w:rPr>
              <w:rFonts w:eastAsiaTheme="minorEastAsia"/>
              <w:noProof/>
              <w:kern w:val="2"/>
              <w:sz w:val="24"/>
              <w:szCs w:val="24"/>
              <w:lang w:eastAsia="hu-HU"/>
              <w14:ligatures w14:val="standardContextual"/>
            </w:rPr>
          </w:pPr>
          <w:hyperlink w:anchor="_Toc191633647" w:history="1">
            <w:r w:rsidRPr="00517590">
              <w:rPr>
                <w:rStyle w:val="Hiperhivatkozs"/>
                <w:rFonts w:cstheme="minorHAnsi"/>
                <w:b/>
                <w:bCs/>
                <w:noProof/>
              </w:rPr>
              <w:t>2.2. Egészségügyi megfelelés</w:t>
            </w:r>
            <w:r>
              <w:rPr>
                <w:noProof/>
                <w:webHidden/>
              </w:rPr>
              <w:tab/>
            </w:r>
            <w:r>
              <w:rPr>
                <w:noProof/>
                <w:webHidden/>
              </w:rPr>
              <w:fldChar w:fldCharType="begin"/>
            </w:r>
            <w:r>
              <w:rPr>
                <w:noProof/>
                <w:webHidden/>
              </w:rPr>
              <w:instrText xml:space="preserve"> PAGEREF _Toc191633647 \h </w:instrText>
            </w:r>
            <w:r>
              <w:rPr>
                <w:noProof/>
                <w:webHidden/>
              </w:rPr>
            </w:r>
            <w:r>
              <w:rPr>
                <w:noProof/>
                <w:webHidden/>
              </w:rPr>
              <w:fldChar w:fldCharType="separate"/>
            </w:r>
            <w:r>
              <w:rPr>
                <w:noProof/>
                <w:webHidden/>
              </w:rPr>
              <w:t>1</w:t>
            </w:r>
            <w:r>
              <w:rPr>
                <w:noProof/>
                <w:webHidden/>
              </w:rPr>
              <w:fldChar w:fldCharType="end"/>
            </w:r>
          </w:hyperlink>
        </w:p>
        <w:p w14:paraId="5112E942" w14:textId="3AE383DD" w:rsidR="0097563F" w:rsidRDefault="0097563F">
          <w:pPr>
            <w:pStyle w:val="TJ2"/>
            <w:tabs>
              <w:tab w:val="right" w:leader="dot" w:pos="9628"/>
            </w:tabs>
            <w:rPr>
              <w:rFonts w:eastAsiaTheme="minorEastAsia"/>
              <w:noProof/>
              <w:kern w:val="2"/>
              <w:sz w:val="24"/>
              <w:szCs w:val="24"/>
              <w:lang w:eastAsia="hu-HU"/>
              <w14:ligatures w14:val="standardContextual"/>
            </w:rPr>
          </w:pPr>
          <w:hyperlink w:anchor="_Toc191633648" w:history="1">
            <w:r w:rsidRPr="00517590">
              <w:rPr>
                <w:rStyle w:val="Hiperhivatkozs"/>
                <w:rFonts w:cstheme="minorHAnsi"/>
                <w:b/>
                <w:bCs/>
                <w:noProof/>
              </w:rPr>
              <w:t>2.3. Önkéntesek vezénylése</w:t>
            </w:r>
            <w:r>
              <w:rPr>
                <w:noProof/>
                <w:webHidden/>
              </w:rPr>
              <w:tab/>
            </w:r>
            <w:r>
              <w:rPr>
                <w:noProof/>
                <w:webHidden/>
              </w:rPr>
              <w:fldChar w:fldCharType="begin"/>
            </w:r>
            <w:r>
              <w:rPr>
                <w:noProof/>
                <w:webHidden/>
              </w:rPr>
              <w:instrText xml:space="preserve"> PAGEREF _Toc191633648 \h </w:instrText>
            </w:r>
            <w:r>
              <w:rPr>
                <w:noProof/>
                <w:webHidden/>
              </w:rPr>
            </w:r>
            <w:r>
              <w:rPr>
                <w:noProof/>
                <w:webHidden/>
              </w:rPr>
              <w:fldChar w:fldCharType="separate"/>
            </w:r>
            <w:r>
              <w:rPr>
                <w:noProof/>
                <w:webHidden/>
              </w:rPr>
              <w:t>5</w:t>
            </w:r>
            <w:r>
              <w:rPr>
                <w:noProof/>
                <w:webHidden/>
              </w:rPr>
              <w:fldChar w:fldCharType="end"/>
            </w:r>
          </w:hyperlink>
        </w:p>
        <w:p w14:paraId="4E5D662C" w14:textId="5D8B7027" w:rsidR="00C7544B" w:rsidRDefault="00C7544B">
          <w:r>
            <w:rPr>
              <w:b/>
              <w:bCs/>
            </w:rPr>
            <w:fldChar w:fldCharType="end"/>
          </w:r>
        </w:p>
      </w:sdtContent>
    </w:sdt>
    <w:p w14:paraId="54187CAE" w14:textId="77777777" w:rsidR="00EA5000" w:rsidRPr="00EA5000" w:rsidRDefault="00EA5000" w:rsidP="00EA5000">
      <w:pPr>
        <w:rPr>
          <w:bCs/>
        </w:rPr>
      </w:pPr>
    </w:p>
    <w:p w14:paraId="5D6B78CD" w14:textId="77777777" w:rsidR="00EA5000" w:rsidRDefault="00EA5000" w:rsidP="00FB3BAA">
      <w:pPr>
        <w:jc w:val="center"/>
        <w:rPr>
          <w:b/>
        </w:rPr>
      </w:pPr>
    </w:p>
    <w:p w14:paraId="2ECAE01C" w14:textId="77777777" w:rsidR="00EA5000" w:rsidRDefault="00EA5000" w:rsidP="00FB3BAA">
      <w:pPr>
        <w:jc w:val="center"/>
        <w:rPr>
          <w:b/>
        </w:rPr>
      </w:pPr>
    </w:p>
    <w:p w14:paraId="1A661B26" w14:textId="77777777" w:rsidR="00EA5000" w:rsidRDefault="00EA5000" w:rsidP="00FB3BAA">
      <w:pPr>
        <w:jc w:val="center"/>
        <w:rPr>
          <w:b/>
        </w:rPr>
      </w:pPr>
    </w:p>
    <w:p w14:paraId="6C4EC64B" w14:textId="77777777" w:rsidR="00EA5000" w:rsidRDefault="00EA5000" w:rsidP="00FB3BAA">
      <w:pPr>
        <w:jc w:val="center"/>
        <w:rPr>
          <w:b/>
        </w:rPr>
      </w:pPr>
    </w:p>
    <w:p w14:paraId="7452D6F1" w14:textId="77777777" w:rsidR="00EA5000" w:rsidRDefault="00EA5000" w:rsidP="00FB3BAA">
      <w:pPr>
        <w:jc w:val="center"/>
        <w:rPr>
          <w:b/>
        </w:rPr>
      </w:pPr>
    </w:p>
    <w:p w14:paraId="69EA9461" w14:textId="77777777" w:rsidR="00EA5000" w:rsidRDefault="00EA5000" w:rsidP="00FB3BAA">
      <w:pPr>
        <w:jc w:val="center"/>
        <w:rPr>
          <w:b/>
        </w:rPr>
      </w:pPr>
    </w:p>
    <w:p w14:paraId="49D0944F" w14:textId="77777777" w:rsidR="00EA5000" w:rsidRDefault="00EA5000" w:rsidP="00FB3BAA">
      <w:pPr>
        <w:jc w:val="center"/>
        <w:rPr>
          <w:b/>
        </w:rPr>
      </w:pPr>
    </w:p>
    <w:p w14:paraId="793F1AF3" w14:textId="77777777" w:rsidR="00EA5000" w:rsidRDefault="00EA5000" w:rsidP="00FB3BAA">
      <w:pPr>
        <w:jc w:val="center"/>
        <w:rPr>
          <w:b/>
        </w:rPr>
      </w:pPr>
    </w:p>
    <w:p w14:paraId="01CB3E27" w14:textId="77777777" w:rsidR="00EA5000" w:rsidRDefault="00EA5000" w:rsidP="00FB3BAA">
      <w:pPr>
        <w:jc w:val="center"/>
        <w:rPr>
          <w:b/>
        </w:rPr>
      </w:pPr>
    </w:p>
    <w:p w14:paraId="6B533C4A" w14:textId="77777777" w:rsidR="00EA5000" w:rsidRDefault="00EA5000" w:rsidP="00FB3BAA">
      <w:pPr>
        <w:jc w:val="center"/>
        <w:rPr>
          <w:b/>
        </w:rPr>
      </w:pPr>
    </w:p>
    <w:p w14:paraId="023C909B" w14:textId="77777777" w:rsidR="00EA5000" w:rsidRDefault="00EA5000" w:rsidP="00FB3BAA">
      <w:pPr>
        <w:jc w:val="center"/>
        <w:rPr>
          <w:b/>
        </w:rPr>
      </w:pPr>
    </w:p>
    <w:p w14:paraId="32BC2B48" w14:textId="77777777" w:rsidR="00EA5000" w:rsidRDefault="00EA5000" w:rsidP="00FB3BAA">
      <w:pPr>
        <w:jc w:val="center"/>
        <w:rPr>
          <w:b/>
        </w:rPr>
      </w:pPr>
    </w:p>
    <w:p w14:paraId="4C9A553F" w14:textId="77777777" w:rsidR="00EA5000" w:rsidRDefault="00EA5000" w:rsidP="00FB3BAA">
      <w:pPr>
        <w:jc w:val="center"/>
        <w:rPr>
          <w:b/>
        </w:rPr>
      </w:pPr>
    </w:p>
    <w:p w14:paraId="42FA46EE" w14:textId="77777777" w:rsidR="00EA5000" w:rsidRDefault="00EA5000" w:rsidP="00FB3BAA">
      <w:pPr>
        <w:jc w:val="center"/>
        <w:rPr>
          <w:b/>
        </w:rPr>
      </w:pPr>
    </w:p>
    <w:p w14:paraId="46F4F4D5" w14:textId="77777777" w:rsidR="00EA5000" w:rsidRDefault="00EA5000" w:rsidP="00FB3BAA">
      <w:pPr>
        <w:jc w:val="center"/>
        <w:rPr>
          <w:b/>
        </w:rPr>
      </w:pPr>
    </w:p>
    <w:p w14:paraId="3A30D977" w14:textId="77777777" w:rsidR="00EA5000" w:rsidRDefault="00EA5000" w:rsidP="00FB3BAA">
      <w:pPr>
        <w:jc w:val="center"/>
        <w:rPr>
          <w:b/>
        </w:rPr>
      </w:pPr>
    </w:p>
    <w:p w14:paraId="2903CC21" w14:textId="77777777" w:rsidR="00EA5000" w:rsidRDefault="00EA5000" w:rsidP="00FB3BAA">
      <w:pPr>
        <w:jc w:val="center"/>
        <w:rPr>
          <w:b/>
        </w:rPr>
      </w:pPr>
    </w:p>
    <w:p w14:paraId="47AAA0BA" w14:textId="77777777" w:rsidR="00EA5000" w:rsidRDefault="00EA5000" w:rsidP="00FB3BAA">
      <w:pPr>
        <w:jc w:val="center"/>
        <w:rPr>
          <w:b/>
        </w:rPr>
      </w:pPr>
    </w:p>
    <w:p w14:paraId="20223214" w14:textId="77777777" w:rsidR="00EA5000" w:rsidRDefault="00EA5000" w:rsidP="00FB3BAA">
      <w:pPr>
        <w:jc w:val="center"/>
        <w:rPr>
          <w:b/>
        </w:rPr>
      </w:pPr>
    </w:p>
    <w:p w14:paraId="0FDD8ABA" w14:textId="77777777" w:rsidR="00EA5000" w:rsidRDefault="00EA5000" w:rsidP="00FB3BAA">
      <w:pPr>
        <w:jc w:val="center"/>
        <w:rPr>
          <w:b/>
        </w:rPr>
      </w:pPr>
    </w:p>
    <w:p w14:paraId="2947644D" w14:textId="77777777" w:rsidR="00EA5000" w:rsidRDefault="00EA5000" w:rsidP="00C7544B">
      <w:pPr>
        <w:rPr>
          <w:b/>
        </w:rPr>
      </w:pPr>
    </w:p>
    <w:p w14:paraId="4945AA23" w14:textId="77777777" w:rsidR="00EA5000" w:rsidRDefault="00EA5000" w:rsidP="00FB3BAA">
      <w:pPr>
        <w:jc w:val="center"/>
        <w:rPr>
          <w:b/>
        </w:rPr>
      </w:pPr>
    </w:p>
    <w:p w14:paraId="0B22BDE3" w14:textId="32DFA83B" w:rsidR="00FB3BAA" w:rsidRPr="00FB3BAA" w:rsidRDefault="00FB3BAA" w:rsidP="00FB3BAA">
      <w:pPr>
        <w:jc w:val="center"/>
        <w:rPr>
          <w:b/>
        </w:rPr>
      </w:pPr>
      <w:r w:rsidRPr="00FB3BAA">
        <w:rPr>
          <w:b/>
        </w:rPr>
        <w:t>ADATKEZELÉSI TÁJÉKOZTATÓ</w:t>
      </w:r>
    </w:p>
    <w:p w14:paraId="4EDB61FD" w14:textId="77777777" w:rsidR="00FB3BAA" w:rsidRPr="0097563F" w:rsidRDefault="00FB3BAA" w:rsidP="0097563F">
      <w:pPr>
        <w:pStyle w:val="Cmsor1"/>
        <w:jc w:val="center"/>
        <w:rPr>
          <w:rFonts w:asciiTheme="minorHAnsi" w:hAnsiTheme="minorHAnsi" w:cstheme="minorHAnsi"/>
          <w:b/>
          <w:bCs/>
          <w:color w:val="000000" w:themeColor="text1"/>
          <w:sz w:val="22"/>
          <w:szCs w:val="22"/>
        </w:rPr>
      </w:pPr>
      <w:bookmarkStart w:id="0" w:name="_Toc191633645"/>
      <w:r w:rsidRPr="0097563F">
        <w:rPr>
          <w:rFonts w:asciiTheme="minorHAnsi" w:hAnsiTheme="minorHAnsi" w:cstheme="minorHAnsi"/>
          <w:b/>
          <w:bCs/>
          <w:color w:val="000000" w:themeColor="text1"/>
          <w:sz w:val="22"/>
          <w:szCs w:val="22"/>
        </w:rPr>
        <w:t>Önkéntesek személyes adatai</w:t>
      </w:r>
      <w:bookmarkEnd w:id="0"/>
    </w:p>
    <w:p w14:paraId="514B0D69" w14:textId="77777777" w:rsidR="00FB3BAA" w:rsidRPr="0097563F" w:rsidRDefault="00FB3BAA" w:rsidP="0097563F">
      <w:pPr>
        <w:pStyle w:val="Cmsor2"/>
        <w:jc w:val="center"/>
        <w:rPr>
          <w:rFonts w:asciiTheme="minorHAnsi" w:hAnsiTheme="minorHAnsi" w:cstheme="minorHAnsi"/>
          <w:b/>
          <w:bCs/>
          <w:color w:val="000000" w:themeColor="text1"/>
          <w:sz w:val="22"/>
          <w:szCs w:val="22"/>
        </w:rPr>
      </w:pPr>
      <w:bookmarkStart w:id="1" w:name="_Toc191633646"/>
      <w:r w:rsidRPr="0097563F">
        <w:rPr>
          <w:rFonts w:asciiTheme="minorHAnsi" w:hAnsiTheme="minorHAnsi" w:cstheme="minorHAnsi"/>
          <w:b/>
          <w:bCs/>
          <w:color w:val="000000" w:themeColor="text1"/>
          <w:sz w:val="22"/>
          <w:szCs w:val="22"/>
        </w:rPr>
        <w:t>2.1. Önkéntesnek jelentkezés</w:t>
      </w:r>
      <w:bookmarkEnd w:id="1"/>
    </w:p>
    <w:p w14:paraId="2501CB26" w14:textId="49C82D5E" w:rsidR="00FB3BAA" w:rsidRPr="00FB3BAA" w:rsidRDefault="00FB3BAA" w:rsidP="00FB3BAA">
      <w:pPr>
        <w:rPr>
          <w:b/>
          <w:bCs/>
          <w:i/>
          <w:iCs/>
        </w:rPr>
      </w:pPr>
      <w:r w:rsidRPr="00FB3BAA">
        <w:rPr>
          <w:b/>
          <w:bCs/>
          <w:i/>
          <w:iCs/>
        </w:rPr>
        <w:t xml:space="preserve">Hatályos: </w:t>
      </w:r>
      <w:r w:rsidR="000D5B84">
        <w:rPr>
          <w:b/>
          <w:bCs/>
          <w:i/>
          <w:iCs/>
        </w:rPr>
        <w:t>2025.02.</w:t>
      </w:r>
      <w:r w:rsidR="009C3A9C">
        <w:rPr>
          <w:b/>
          <w:bCs/>
          <w:i/>
          <w:iCs/>
        </w:rPr>
        <w:t>28-tól</w:t>
      </w:r>
    </w:p>
    <w:p w14:paraId="040B58D0" w14:textId="77777777" w:rsidR="00FB3BAA" w:rsidRPr="00FB3BAA" w:rsidRDefault="00FB3BAA" w:rsidP="00EA5000">
      <w:pPr>
        <w:jc w:val="both"/>
      </w:pPr>
      <w:r w:rsidRPr="00FB3BAA">
        <w:t>2011. évi CXII. törvény az információs önrendelkezési jogról és az információszabadságról, valamint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előírásainak eleget téve, ezúton tájékoztatjuk az Ön által megadott személyes adatok kezeléséről:</w:t>
      </w:r>
    </w:p>
    <w:p w14:paraId="3134F51A" w14:textId="77777777" w:rsidR="00FB3BAA" w:rsidRPr="00FB3BAA" w:rsidRDefault="00FB3BAA" w:rsidP="00FB3BAA"/>
    <w:p w14:paraId="57ABA529" w14:textId="77777777" w:rsidR="00FB3BAA" w:rsidRPr="00FB3BAA" w:rsidRDefault="00FB3BAA" w:rsidP="00FB3BAA">
      <w:pPr>
        <w:rPr>
          <w:b/>
          <w:bCs/>
        </w:rPr>
      </w:pPr>
      <w:r w:rsidRPr="00FB3BAA">
        <w:rPr>
          <w:b/>
          <w:bCs/>
        </w:rPr>
        <w:t>1. Az adatkezelő</w:t>
      </w:r>
    </w:p>
    <w:tbl>
      <w:tblPr>
        <w:tblStyle w:val="Rcsostblzat"/>
        <w:tblW w:w="0" w:type="auto"/>
        <w:tblInd w:w="-5" w:type="dxa"/>
        <w:tblLook w:val="04A0" w:firstRow="1" w:lastRow="0" w:firstColumn="1" w:lastColumn="0" w:noHBand="0" w:noVBand="1"/>
      </w:tblPr>
      <w:tblGrid>
        <w:gridCol w:w="5245"/>
        <w:gridCol w:w="1276"/>
        <w:gridCol w:w="3089"/>
      </w:tblGrid>
      <w:tr w:rsidR="00FB3BAA" w:rsidRPr="00FB3BAA" w14:paraId="70DF424A" w14:textId="77777777" w:rsidTr="00565588">
        <w:tc>
          <w:tcPr>
            <w:tcW w:w="5245" w:type="dxa"/>
          </w:tcPr>
          <w:p w14:paraId="6C89AEC5" w14:textId="77777777" w:rsidR="00FB3BAA" w:rsidRPr="00FB3BAA" w:rsidRDefault="00FB3BAA" w:rsidP="00FB3BAA">
            <w:pPr>
              <w:spacing w:after="160" w:line="259" w:lineRule="auto"/>
            </w:pPr>
            <w:r w:rsidRPr="00FB3BAA">
              <w:t>Az adatkezelő neve</w:t>
            </w:r>
          </w:p>
        </w:tc>
        <w:tc>
          <w:tcPr>
            <w:tcW w:w="1276" w:type="dxa"/>
          </w:tcPr>
          <w:p w14:paraId="79029BB2" w14:textId="77777777" w:rsidR="00FB3BAA" w:rsidRPr="00FB3BAA" w:rsidRDefault="00FB3BAA" w:rsidP="00FB3BAA">
            <w:pPr>
              <w:spacing w:after="160" w:line="259" w:lineRule="auto"/>
            </w:pPr>
          </w:p>
        </w:tc>
        <w:tc>
          <w:tcPr>
            <w:tcW w:w="3089" w:type="dxa"/>
            <w:shd w:val="clear" w:color="auto" w:fill="auto"/>
            <w:vAlign w:val="bottom"/>
          </w:tcPr>
          <w:p w14:paraId="741BFDA9" w14:textId="77777777" w:rsidR="00FB3BAA" w:rsidRPr="00FB3BAA" w:rsidRDefault="00FB3BAA" w:rsidP="00FB3BAA">
            <w:pPr>
              <w:spacing w:after="160" w:line="259" w:lineRule="auto"/>
            </w:pPr>
            <w:r w:rsidRPr="00FB3BAA">
              <w:rPr>
                <w:b/>
                <w:bCs/>
              </w:rPr>
              <w:t>Nevetnikék Alapítvány</w:t>
            </w:r>
          </w:p>
        </w:tc>
      </w:tr>
      <w:tr w:rsidR="00FB3BAA" w:rsidRPr="00FB3BAA" w14:paraId="38E900BF" w14:textId="77777777" w:rsidTr="00565588">
        <w:tc>
          <w:tcPr>
            <w:tcW w:w="5245" w:type="dxa"/>
          </w:tcPr>
          <w:p w14:paraId="3FFF0180" w14:textId="77777777" w:rsidR="00FB3BAA" w:rsidRPr="00FB3BAA" w:rsidRDefault="00FB3BAA" w:rsidP="00FB3BAA">
            <w:pPr>
              <w:spacing w:after="160" w:line="259" w:lineRule="auto"/>
            </w:pPr>
            <w:r w:rsidRPr="00FB3BAA">
              <w:t>Az adatkezelő címe</w:t>
            </w:r>
          </w:p>
        </w:tc>
        <w:tc>
          <w:tcPr>
            <w:tcW w:w="1276" w:type="dxa"/>
          </w:tcPr>
          <w:p w14:paraId="34E965A4" w14:textId="77777777" w:rsidR="00FB3BAA" w:rsidRPr="00FB3BAA" w:rsidRDefault="00FB3BAA" w:rsidP="00FB3BAA">
            <w:pPr>
              <w:spacing w:after="160" w:line="259" w:lineRule="auto"/>
            </w:pPr>
          </w:p>
        </w:tc>
        <w:tc>
          <w:tcPr>
            <w:tcW w:w="3089" w:type="dxa"/>
            <w:shd w:val="clear" w:color="auto" w:fill="auto"/>
            <w:vAlign w:val="bottom"/>
          </w:tcPr>
          <w:p w14:paraId="78ED0BC2" w14:textId="33BDFA71" w:rsidR="00FB3BAA" w:rsidRPr="00FB3BAA" w:rsidRDefault="00B052C6" w:rsidP="00FB3BAA">
            <w:pPr>
              <w:spacing w:after="160" w:line="259" w:lineRule="auto"/>
            </w:pPr>
            <w:r w:rsidRPr="00B052C6">
              <w:rPr>
                <w:b/>
                <w:bCs/>
              </w:rPr>
              <w:t>7623 Pécs, Bajnok utca 8/a</w:t>
            </w:r>
          </w:p>
        </w:tc>
      </w:tr>
      <w:tr w:rsidR="00FB3BAA" w:rsidRPr="00FB3BAA" w14:paraId="62C6EE8F" w14:textId="77777777" w:rsidTr="00565588">
        <w:tc>
          <w:tcPr>
            <w:tcW w:w="5245" w:type="dxa"/>
            <w:vMerge w:val="restart"/>
            <w:vAlign w:val="center"/>
          </w:tcPr>
          <w:p w14:paraId="5DCE6F2F" w14:textId="77777777" w:rsidR="00FB3BAA" w:rsidRPr="00FB3BAA" w:rsidRDefault="00FB3BAA" w:rsidP="00FB3BAA">
            <w:pPr>
              <w:spacing w:after="160" w:line="259" w:lineRule="auto"/>
            </w:pPr>
            <w:r w:rsidRPr="00FB3BAA">
              <w:t>Az adatkezelő elérhetőségei</w:t>
            </w:r>
          </w:p>
        </w:tc>
        <w:tc>
          <w:tcPr>
            <w:tcW w:w="1276" w:type="dxa"/>
          </w:tcPr>
          <w:p w14:paraId="538C4912" w14:textId="77777777" w:rsidR="00FB3BAA" w:rsidRPr="00FB3BAA" w:rsidRDefault="00FB3BAA" w:rsidP="00FB3BAA">
            <w:pPr>
              <w:spacing w:after="160" w:line="259" w:lineRule="auto"/>
            </w:pPr>
            <w:r w:rsidRPr="00FB3BAA">
              <w:t>e-mail</w:t>
            </w:r>
          </w:p>
        </w:tc>
        <w:tc>
          <w:tcPr>
            <w:tcW w:w="3089" w:type="dxa"/>
            <w:shd w:val="clear" w:color="auto" w:fill="auto"/>
            <w:vAlign w:val="bottom"/>
          </w:tcPr>
          <w:p w14:paraId="47DC2010" w14:textId="77777777" w:rsidR="00FB3BAA" w:rsidRPr="00FB3BAA" w:rsidRDefault="00FB3BAA" w:rsidP="00FB3BAA">
            <w:pPr>
              <w:spacing w:after="160" w:line="259" w:lineRule="auto"/>
            </w:pPr>
            <w:hyperlink r:id="rId9" w:history="1">
              <w:r w:rsidRPr="00FB3BAA">
                <w:rPr>
                  <w:rStyle w:val="Hiperhivatkozs"/>
                </w:rPr>
                <w:t>info@nevetnikek.hu</w:t>
              </w:r>
            </w:hyperlink>
          </w:p>
        </w:tc>
      </w:tr>
      <w:tr w:rsidR="00FB3BAA" w:rsidRPr="00FB3BAA" w14:paraId="60148177" w14:textId="77777777" w:rsidTr="00565588">
        <w:tc>
          <w:tcPr>
            <w:tcW w:w="5245" w:type="dxa"/>
            <w:vMerge/>
          </w:tcPr>
          <w:p w14:paraId="04BAE19C" w14:textId="77777777" w:rsidR="00FB3BAA" w:rsidRPr="00FB3BAA" w:rsidRDefault="00FB3BAA" w:rsidP="00FB3BAA">
            <w:pPr>
              <w:spacing w:after="160" w:line="259" w:lineRule="auto"/>
            </w:pPr>
          </w:p>
        </w:tc>
        <w:tc>
          <w:tcPr>
            <w:tcW w:w="1276" w:type="dxa"/>
          </w:tcPr>
          <w:p w14:paraId="106DC23D" w14:textId="77777777" w:rsidR="00FB3BAA" w:rsidRPr="00FB3BAA" w:rsidRDefault="00FB3BAA" w:rsidP="00FB3BAA">
            <w:pPr>
              <w:spacing w:after="160" w:line="259" w:lineRule="auto"/>
            </w:pPr>
            <w:r w:rsidRPr="00FB3BAA">
              <w:t>telefon</w:t>
            </w:r>
          </w:p>
        </w:tc>
        <w:tc>
          <w:tcPr>
            <w:tcW w:w="3089" w:type="dxa"/>
            <w:shd w:val="clear" w:color="auto" w:fill="auto"/>
            <w:vAlign w:val="bottom"/>
          </w:tcPr>
          <w:p w14:paraId="5DC16A36" w14:textId="77777777" w:rsidR="00FB3BAA" w:rsidRPr="00FB3BAA" w:rsidRDefault="00FB3BAA" w:rsidP="00FB3BAA">
            <w:pPr>
              <w:spacing w:after="160" w:line="259" w:lineRule="auto"/>
            </w:pPr>
            <w:r w:rsidRPr="00FB3BAA">
              <w:rPr>
                <w:b/>
                <w:bCs/>
              </w:rPr>
              <w:t>+36 30 580 4427</w:t>
            </w:r>
          </w:p>
        </w:tc>
      </w:tr>
      <w:tr w:rsidR="00FB3BAA" w:rsidRPr="00FB3BAA" w14:paraId="4417F638" w14:textId="77777777" w:rsidTr="00565588">
        <w:tc>
          <w:tcPr>
            <w:tcW w:w="5245" w:type="dxa"/>
            <w:vMerge/>
          </w:tcPr>
          <w:p w14:paraId="0DB7A8FF" w14:textId="77777777" w:rsidR="00FB3BAA" w:rsidRPr="00FB3BAA" w:rsidRDefault="00FB3BAA" w:rsidP="00FB3BAA">
            <w:pPr>
              <w:spacing w:after="160" w:line="259" w:lineRule="auto"/>
            </w:pPr>
          </w:p>
        </w:tc>
        <w:tc>
          <w:tcPr>
            <w:tcW w:w="1276" w:type="dxa"/>
          </w:tcPr>
          <w:p w14:paraId="59DAEE4A" w14:textId="77777777" w:rsidR="00FB3BAA" w:rsidRPr="00FB3BAA" w:rsidRDefault="00FB3BAA" w:rsidP="00FB3BAA">
            <w:pPr>
              <w:spacing w:after="160" w:line="259" w:lineRule="auto"/>
            </w:pPr>
            <w:r w:rsidRPr="00FB3BAA">
              <w:t>honlap</w:t>
            </w:r>
          </w:p>
        </w:tc>
        <w:tc>
          <w:tcPr>
            <w:tcW w:w="3089" w:type="dxa"/>
            <w:shd w:val="clear" w:color="auto" w:fill="auto"/>
            <w:vAlign w:val="bottom"/>
          </w:tcPr>
          <w:p w14:paraId="3EF47ACE" w14:textId="77777777" w:rsidR="00FB3BAA" w:rsidRPr="00FB3BAA" w:rsidRDefault="00FB3BAA" w:rsidP="00FB3BAA">
            <w:pPr>
              <w:spacing w:after="160" w:line="259" w:lineRule="auto"/>
            </w:pPr>
            <w:r w:rsidRPr="00FB3BAA">
              <w:rPr>
                <w:b/>
                <w:bCs/>
              </w:rPr>
              <w:t>http://nevetnikek.hu</w:t>
            </w:r>
          </w:p>
        </w:tc>
      </w:tr>
      <w:tr w:rsidR="00565588" w:rsidRPr="00FB3BAA" w14:paraId="3E4AD8A7" w14:textId="77777777" w:rsidTr="00565588">
        <w:tc>
          <w:tcPr>
            <w:tcW w:w="5245" w:type="dxa"/>
          </w:tcPr>
          <w:p w14:paraId="555DC15F" w14:textId="77777777" w:rsidR="00565588" w:rsidRPr="00FB3BAA" w:rsidRDefault="00565588" w:rsidP="00FD63EB">
            <w:pPr>
              <w:spacing w:after="160" w:line="259" w:lineRule="auto"/>
            </w:pPr>
            <w:r w:rsidRPr="00FB3BAA">
              <w:t>Adatvédelmi tisztségviselő neve (ha van)</w:t>
            </w:r>
          </w:p>
        </w:tc>
        <w:tc>
          <w:tcPr>
            <w:tcW w:w="1276" w:type="dxa"/>
          </w:tcPr>
          <w:p w14:paraId="08D03CDF" w14:textId="77777777" w:rsidR="00565588" w:rsidRPr="00FB3BAA" w:rsidRDefault="00565588" w:rsidP="00FD63EB">
            <w:pPr>
              <w:spacing w:after="160" w:line="259" w:lineRule="auto"/>
            </w:pPr>
          </w:p>
        </w:tc>
        <w:tc>
          <w:tcPr>
            <w:tcW w:w="3089" w:type="dxa"/>
            <w:vAlign w:val="center"/>
          </w:tcPr>
          <w:p w14:paraId="37BBE4F2" w14:textId="77777777" w:rsidR="00565588" w:rsidRPr="00FB3BAA" w:rsidRDefault="00565588" w:rsidP="00FD63EB">
            <w:pPr>
              <w:spacing w:after="160" w:line="259" w:lineRule="auto"/>
            </w:pPr>
          </w:p>
        </w:tc>
      </w:tr>
      <w:tr w:rsidR="00565588" w:rsidRPr="00FB3BAA" w14:paraId="26EE7FA7" w14:textId="77777777" w:rsidTr="00565588">
        <w:tc>
          <w:tcPr>
            <w:tcW w:w="5245" w:type="dxa"/>
          </w:tcPr>
          <w:p w14:paraId="5866561C" w14:textId="77777777" w:rsidR="00565588" w:rsidRPr="00FB3BAA" w:rsidRDefault="00565588" w:rsidP="00FD63EB">
            <w:pPr>
              <w:spacing w:after="160" w:line="259" w:lineRule="auto"/>
            </w:pPr>
            <w:r w:rsidRPr="00FB3BAA">
              <w:t>Adatvédelmi tisztségviselő elérhetőségei</w:t>
            </w:r>
          </w:p>
        </w:tc>
        <w:tc>
          <w:tcPr>
            <w:tcW w:w="1276" w:type="dxa"/>
          </w:tcPr>
          <w:p w14:paraId="69024909" w14:textId="77777777" w:rsidR="00565588" w:rsidRPr="00FB3BAA" w:rsidRDefault="00565588" w:rsidP="00FD63EB">
            <w:pPr>
              <w:spacing w:after="160" w:line="259" w:lineRule="auto"/>
            </w:pPr>
          </w:p>
        </w:tc>
        <w:tc>
          <w:tcPr>
            <w:tcW w:w="3089" w:type="dxa"/>
            <w:vAlign w:val="center"/>
          </w:tcPr>
          <w:p w14:paraId="17B8C872" w14:textId="77777777" w:rsidR="00565588" w:rsidRPr="00FB3BAA" w:rsidRDefault="00565588" w:rsidP="00FD63EB">
            <w:pPr>
              <w:spacing w:after="160" w:line="259" w:lineRule="auto"/>
            </w:pPr>
          </w:p>
        </w:tc>
      </w:tr>
    </w:tbl>
    <w:p w14:paraId="72FC40D3" w14:textId="77777777" w:rsidR="00FB3BAA" w:rsidRPr="00FB3BAA" w:rsidRDefault="00FB3BAA" w:rsidP="00FB3BAA"/>
    <w:p w14:paraId="524FC454" w14:textId="77777777" w:rsidR="00FB3BAA" w:rsidRPr="00FB3BAA" w:rsidRDefault="00FB3BAA" w:rsidP="00FB3BAA">
      <w:pPr>
        <w:rPr>
          <w:b/>
          <w:bCs/>
        </w:rPr>
      </w:pPr>
      <w:r w:rsidRPr="00FB3BAA">
        <w:rPr>
          <w:b/>
          <w:bCs/>
        </w:rPr>
        <w:t>2. A kezelt adatok</w:t>
      </w:r>
    </w:p>
    <w:p w14:paraId="7D1BA865" w14:textId="77777777" w:rsidR="00FB3BAA" w:rsidRPr="00FB3BAA" w:rsidRDefault="00FB3BAA" w:rsidP="00FB3BAA">
      <w:pPr>
        <w:rPr>
          <w:b/>
          <w:bCs/>
        </w:rPr>
      </w:pPr>
      <w:r w:rsidRPr="00FB3BAA">
        <w:rPr>
          <w:b/>
          <w:bCs/>
        </w:rPr>
        <w:t>A kezelt adatok köre, az adatkezelés célja és jogalapja</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3946"/>
        <w:gridCol w:w="1843"/>
        <w:gridCol w:w="1985"/>
        <w:gridCol w:w="1818"/>
      </w:tblGrid>
      <w:tr w:rsidR="00FB3BAA" w:rsidRPr="00FB3BAA" w14:paraId="7376FBF2" w14:textId="77777777" w:rsidTr="00FB3BAA">
        <w:tc>
          <w:tcPr>
            <w:tcW w:w="3946" w:type="dxa"/>
            <w:shd w:val="clear" w:color="auto" w:fill="002060"/>
          </w:tcPr>
          <w:p w14:paraId="29182FFE" w14:textId="77777777" w:rsidR="00FB3BAA" w:rsidRPr="00FB3BAA" w:rsidRDefault="00FB3BAA" w:rsidP="00FB3BAA">
            <w:pPr>
              <w:spacing w:after="160" w:line="259" w:lineRule="auto"/>
              <w:rPr>
                <w:b/>
                <w:bCs/>
              </w:rPr>
            </w:pPr>
            <w:r w:rsidRPr="00FB3BAA">
              <w:rPr>
                <w:b/>
                <w:bCs/>
              </w:rPr>
              <w:t>Személyes adat</w:t>
            </w:r>
          </w:p>
        </w:tc>
        <w:tc>
          <w:tcPr>
            <w:tcW w:w="1843" w:type="dxa"/>
            <w:shd w:val="clear" w:color="auto" w:fill="002060"/>
          </w:tcPr>
          <w:p w14:paraId="1FF5DC25" w14:textId="77777777" w:rsidR="00FB3BAA" w:rsidRPr="00FB3BAA" w:rsidRDefault="00FB3BAA" w:rsidP="00FB3BAA">
            <w:pPr>
              <w:spacing w:after="160" w:line="259" w:lineRule="auto"/>
              <w:rPr>
                <w:b/>
                <w:bCs/>
              </w:rPr>
            </w:pPr>
            <w:r w:rsidRPr="00FB3BAA">
              <w:rPr>
                <w:b/>
                <w:bCs/>
              </w:rPr>
              <w:t>Az adatkezelés célja</w:t>
            </w:r>
          </w:p>
        </w:tc>
        <w:tc>
          <w:tcPr>
            <w:tcW w:w="1985" w:type="dxa"/>
            <w:shd w:val="clear" w:color="auto" w:fill="002060"/>
          </w:tcPr>
          <w:p w14:paraId="360B4C1C" w14:textId="77777777" w:rsidR="00FB3BAA" w:rsidRPr="00FB3BAA" w:rsidRDefault="00FB3BAA" w:rsidP="00FB3BAA">
            <w:pPr>
              <w:spacing w:after="160" w:line="259" w:lineRule="auto"/>
              <w:rPr>
                <w:b/>
                <w:bCs/>
              </w:rPr>
            </w:pPr>
            <w:r w:rsidRPr="00FB3BAA">
              <w:rPr>
                <w:b/>
                <w:bCs/>
              </w:rPr>
              <w:t>Az adatkezelés jogalapja</w:t>
            </w:r>
          </w:p>
        </w:tc>
        <w:tc>
          <w:tcPr>
            <w:tcW w:w="1818" w:type="dxa"/>
            <w:shd w:val="clear" w:color="auto" w:fill="002060"/>
          </w:tcPr>
          <w:p w14:paraId="6A73B1C0" w14:textId="77777777" w:rsidR="00FB3BAA" w:rsidRPr="00FB3BAA" w:rsidRDefault="00FB3BAA" w:rsidP="00FB3BAA">
            <w:pPr>
              <w:spacing w:after="160" w:line="259" w:lineRule="auto"/>
              <w:rPr>
                <w:b/>
                <w:bCs/>
              </w:rPr>
            </w:pPr>
            <w:r w:rsidRPr="00FB3BAA">
              <w:rPr>
                <w:b/>
                <w:bCs/>
              </w:rPr>
              <w:t>Az adatkezelés (tárolás)</w:t>
            </w:r>
            <w:r w:rsidRPr="00FB3BAA">
              <w:rPr>
                <w:b/>
                <w:bCs/>
              </w:rPr>
              <w:br/>
              <w:t xml:space="preserve"> időtartama</w:t>
            </w:r>
          </w:p>
        </w:tc>
      </w:tr>
      <w:tr w:rsidR="00FB3BAA" w:rsidRPr="00FB3BAA" w14:paraId="38D325F5" w14:textId="77777777" w:rsidTr="00FB3BAA">
        <w:trPr>
          <w:trHeight w:val="1427"/>
        </w:trPr>
        <w:tc>
          <w:tcPr>
            <w:tcW w:w="3946" w:type="dxa"/>
          </w:tcPr>
          <w:p w14:paraId="6BAB8D7B" w14:textId="58D3A74C" w:rsidR="00FB3BAA" w:rsidRPr="00FB3BAA" w:rsidRDefault="00FB3BAA" w:rsidP="00FB3BAA">
            <w:pPr>
              <w:spacing w:after="160" w:line="259" w:lineRule="auto"/>
            </w:pPr>
            <w:r w:rsidRPr="00FB3BAA">
              <w:t>Jelentkezési lap adatai: Név</w:t>
            </w:r>
            <w:r>
              <w:t xml:space="preserve">, </w:t>
            </w:r>
            <w:r w:rsidRPr="00FB3BAA">
              <w:t>Születési hely</w:t>
            </w:r>
            <w:r>
              <w:t xml:space="preserve">, </w:t>
            </w:r>
            <w:r w:rsidRPr="00FB3BAA">
              <w:t>Születési idő</w:t>
            </w:r>
            <w:r>
              <w:t xml:space="preserve">, </w:t>
            </w:r>
            <w:r w:rsidRPr="00FB3BAA">
              <w:t>Anyja (lánykori) neve</w:t>
            </w:r>
            <w:r>
              <w:t>, á</w:t>
            </w:r>
            <w:r w:rsidRPr="00FB3BAA">
              <w:t>llampolgárság</w:t>
            </w:r>
            <w:r>
              <w:t xml:space="preserve">, </w:t>
            </w:r>
            <w:r w:rsidRPr="00FB3BAA">
              <w:t>Lakcím</w:t>
            </w:r>
            <w:r>
              <w:t xml:space="preserve">, </w:t>
            </w:r>
            <w:r w:rsidRPr="00FB3BAA">
              <w:t>Tartózkodási hely</w:t>
            </w:r>
            <w:r>
              <w:t xml:space="preserve">, </w:t>
            </w:r>
            <w:r w:rsidRPr="00FB3BAA">
              <w:t>Telefonszám</w:t>
            </w:r>
            <w:r>
              <w:t xml:space="preserve">, </w:t>
            </w:r>
            <w:r w:rsidRPr="00FB3BAA">
              <w:t>E-mail cím</w:t>
            </w:r>
            <w:r>
              <w:t xml:space="preserve">, </w:t>
            </w:r>
            <w:r w:rsidRPr="00FB3BAA">
              <w:t>Végzettség</w:t>
            </w:r>
            <w:r>
              <w:t xml:space="preserve">, </w:t>
            </w:r>
            <w:r w:rsidRPr="00FB3BAA">
              <w:t>Jelenlegi munkahely/iskola</w:t>
            </w:r>
            <w:r>
              <w:t xml:space="preserve">, </w:t>
            </w:r>
            <w:r w:rsidRPr="00FB3BAA">
              <w:t>TAJ szám</w:t>
            </w:r>
            <w:r>
              <w:t xml:space="preserve">, </w:t>
            </w:r>
            <w:r w:rsidRPr="00FB3BAA">
              <w:t>Hobbi</w:t>
            </w:r>
            <w:r>
              <w:t xml:space="preserve">, </w:t>
            </w:r>
            <w:r w:rsidRPr="00FB3BAA">
              <w:t>Volt-e már kórházban</w:t>
            </w:r>
          </w:p>
          <w:p w14:paraId="7E9896D7" w14:textId="77777777" w:rsidR="00FB3BAA" w:rsidRDefault="00FB3BAA" w:rsidP="00FB3BAA">
            <w:pPr>
              <w:spacing w:after="160" w:line="259" w:lineRule="auto"/>
            </w:pPr>
            <w:r w:rsidRPr="00FB3BAA">
              <w:t xml:space="preserve">Önkéntes szerződés adatai: név, születési adatok, anyja neve, cím, önkéntes tevékenység tartalma, ellátásának helye, </w:t>
            </w:r>
            <w:r w:rsidRPr="00FB3BAA">
              <w:lastRenderedPageBreak/>
              <w:t>tevékenység ideje és pihenőidő, esetleges juttatások</w:t>
            </w:r>
          </w:p>
          <w:p w14:paraId="5A28B90A" w14:textId="0A8AA2BD" w:rsidR="00B80AE8" w:rsidRPr="00FB3BAA" w:rsidRDefault="00B80AE8" w:rsidP="00FB3BAA">
            <w:pPr>
              <w:spacing w:after="160" w:line="259" w:lineRule="auto"/>
            </w:pPr>
            <w:r>
              <w:t>Jelentkezésben az érintett által megadott további személyes adatok</w:t>
            </w:r>
          </w:p>
        </w:tc>
        <w:tc>
          <w:tcPr>
            <w:tcW w:w="1843" w:type="dxa"/>
          </w:tcPr>
          <w:p w14:paraId="4FC4E6F1" w14:textId="06F98D6B" w:rsidR="006826B0" w:rsidRDefault="006826B0" w:rsidP="00FB3BAA">
            <w:pPr>
              <w:spacing w:after="160" w:line="259" w:lineRule="auto"/>
            </w:pPr>
            <w:r>
              <w:lastRenderedPageBreak/>
              <w:t>Önkéntesek nyilvántartásának vezetése</w:t>
            </w:r>
          </w:p>
          <w:p w14:paraId="6610DEF2" w14:textId="680981C9" w:rsidR="00FB3BAA" w:rsidRDefault="00FB3BAA" w:rsidP="00FB3BAA">
            <w:pPr>
              <w:spacing w:after="160" w:line="259" w:lineRule="auto"/>
            </w:pPr>
            <w:r w:rsidRPr="00FB3BAA">
              <w:t>Foglalkozások ellátása</w:t>
            </w:r>
          </w:p>
          <w:p w14:paraId="037B865C" w14:textId="77777777" w:rsidR="008113E1" w:rsidRDefault="008113E1" w:rsidP="00FB3BAA">
            <w:pPr>
              <w:spacing w:after="160" w:line="259" w:lineRule="auto"/>
            </w:pPr>
          </w:p>
          <w:p w14:paraId="674F8C39" w14:textId="5690FCF2" w:rsidR="008113E1" w:rsidRPr="00FB3BAA" w:rsidRDefault="008113E1" w:rsidP="00FB3BAA">
            <w:pPr>
              <w:spacing w:after="160" w:line="259" w:lineRule="auto"/>
            </w:pPr>
            <w:r>
              <w:t xml:space="preserve">Az önkéntes </w:t>
            </w:r>
            <w:r w:rsidR="000D5B84">
              <w:t>beazonosítása</w:t>
            </w:r>
            <w:r w:rsidR="000B7CAA">
              <w:t xml:space="preserve">, </w:t>
            </w:r>
            <w:r w:rsidR="000D5B84">
              <w:lastRenderedPageBreak/>
              <w:t>ellenőrzés, gyermekek védelme</w:t>
            </w:r>
          </w:p>
        </w:tc>
        <w:tc>
          <w:tcPr>
            <w:tcW w:w="1985" w:type="dxa"/>
          </w:tcPr>
          <w:p w14:paraId="71C34D82" w14:textId="77777777" w:rsidR="00FB3BAA" w:rsidRPr="00FB3BAA" w:rsidRDefault="00FB3BAA" w:rsidP="00FB3BAA">
            <w:pPr>
              <w:spacing w:after="160" w:line="259" w:lineRule="auto"/>
            </w:pPr>
            <w:r w:rsidRPr="00FB3BAA">
              <w:lastRenderedPageBreak/>
              <w:t>Az érintett hozzájárulása - GDPR 6. cikk (1) bekezdés a)</w:t>
            </w:r>
          </w:p>
        </w:tc>
        <w:tc>
          <w:tcPr>
            <w:tcW w:w="1818" w:type="dxa"/>
          </w:tcPr>
          <w:p w14:paraId="6C815628" w14:textId="43303692" w:rsidR="00FB3BAA" w:rsidRPr="00FB3BAA" w:rsidRDefault="00FB3BAA" w:rsidP="00FB3BAA">
            <w:pPr>
              <w:spacing w:after="160" w:line="259" w:lineRule="auto"/>
            </w:pPr>
            <w:r w:rsidRPr="00FB3BAA">
              <w:t xml:space="preserve">Az utolsó önkéntes tevékenységtől </w:t>
            </w:r>
            <w:r w:rsidR="008A2E02">
              <w:t>/</w:t>
            </w:r>
            <w:r w:rsidR="007C4262">
              <w:t xml:space="preserve">az önkéntes szerződés megszűnésétől </w:t>
            </w:r>
            <w:r w:rsidRPr="00FB3BAA">
              <w:t xml:space="preserve">számított </w:t>
            </w:r>
            <w:r w:rsidR="006C59D2">
              <w:t>5</w:t>
            </w:r>
            <w:r w:rsidRPr="00FB3BAA">
              <w:t xml:space="preserve"> évig, vagy a </w:t>
            </w:r>
            <w:r w:rsidRPr="00FB3BAA">
              <w:lastRenderedPageBreak/>
              <w:t>hozzájárulás visszavonásáig.</w:t>
            </w:r>
          </w:p>
        </w:tc>
      </w:tr>
    </w:tbl>
    <w:p w14:paraId="1763F15D" w14:textId="77777777" w:rsidR="00FB3BAA" w:rsidRPr="00FB3BAA" w:rsidRDefault="00FB3BAA" w:rsidP="00FB3BAA"/>
    <w:p w14:paraId="702F2997" w14:textId="77777777" w:rsidR="00FB3BAA" w:rsidRPr="00FB3BAA" w:rsidRDefault="00FB3BAA" w:rsidP="00FB3BAA">
      <w:pPr>
        <w:rPr>
          <w:b/>
          <w:bCs/>
        </w:rPr>
      </w:pPr>
      <w:r w:rsidRPr="00FB3BAA">
        <w:rPr>
          <w:b/>
          <w:bCs/>
        </w:rPr>
        <w:t>Az adatkezelés során történik-e profilalkotás?</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3"/>
        <w:gridCol w:w="8159"/>
      </w:tblGrid>
      <w:tr w:rsidR="00FB3BAA" w:rsidRPr="00FB3BAA" w14:paraId="2A8182BC" w14:textId="77777777" w:rsidTr="00A243CC">
        <w:tc>
          <w:tcPr>
            <w:tcW w:w="747" w:type="pct"/>
            <w:shd w:val="clear" w:color="auto" w:fill="002060"/>
          </w:tcPr>
          <w:p w14:paraId="5C5B7785" w14:textId="77777777" w:rsidR="00FB3BAA" w:rsidRPr="00FB3BAA" w:rsidRDefault="00FB3BAA" w:rsidP="00FB3BAA">
            <w:pPr>
              <w:spacing w:after="160" w:line="259" w:lineRule="auto"/>
              <w:rPr>
                <w:b/>
                <w:bCs/>
              </w:rPr>
            </w:pPr>
            <w:r w:rsidRPr="00FB3BAA">
              <w:rPr>
                <w:b/>
                <w:bCs/>
              </w:rPr>
              <w:t>Válasz</w:t>
            </w:r>
          </w:p>
        </w:tc>
        <w:tc>
          <w:tcPr>
            <w:tcW w:w="4253" w:type="pct"/>
            <w:shd w:val="clear" w:color="auto" w:fill="002060"/>
          </w:tcPr>
          <w:p w14:paraId="3C051849" w14:textId="77777777" w:rsidR="00FB3BAA" w:rsidRPr="00FB3BAA" w:rsidRDefault="00FB3BAA" w:rsidP="00FB3BAA">
            <w:pPr>
              <w:spacing w:after="160" w:line="259" w:lineRule="auto"/>
              <w:rPr>
                <w:b/>
                <w:bCs/>
              </w:rPr>
            </w:pPr>
            <w:r w:rsidRPr="00FB3BAA">
              <w:rPr>
                <w:b/>
                <w:bCs/>
              </w:rPr>
              <w:t>Profilalkotás rövid, érthető leírása</w:t>
            </w:r>
          </w:p>
        </w:tc>
      </w:tr>
      <w:tr w:rsidR="00FB3BAA" w:rsidRPr="00FB3BAA" w14:paraId="2ADE386A" w14:textId="77777777" w:rsidTr="00A243CC">
        <w:tc>
          <w:tcPr>
            <w:tcW w:w="747" w:type="pct"/>
          </w:tcPr>
          <w:p w14:paraId="45813472" w14:textId="77777777" w:rsidR="00FB3BAA" w:rsidRPr="00FB3BAA" w:rsidRDefault="00FB3BAA" w:rsidP="00FB3BAA">
            <w:pPr>
              <w:spacing w:after="160" w:line="259" w:lineRule="auto"/>
            </w:pPr>
            <w:r w:rsidRPr="00FB3BAA">
              <w:t>Nem</w:t>
            </w:r>
          </w:p>
        </w:tc>
        <w:tc>
          <w:tcPr>
            <w:tcW w:w="4253" w:type="pct"/>
          </w:tcPr>
          <w:p w14:paraId="08C5E491" w14:textId="77777777" w:rsidR="00FB3BAA" w:rsidRPr="00FB3BAA" w:rsidRDefault="00FB3BAA" w:rsidP="00FB3BAA">
            <w:pPr>
              <w:spacing w:after="160" w:line="259" w:lineRule="auto"/>
            </w:pPr>
            <w:r w:rsidRPr="00FB3BAA">
              <w:t>---</w:t>
            </w:r>
          </w:p>
        </w:tc>
      </w:tr>
    </w:tbl>
    <w:p w14:paraId="2A26F4A7" w14:textId="77777777" w:rsidR="00FB3BAA" w:rsidRPr="00FB3BAA" w:rsidRDefault="00FB3BAA" w:rsidP="00FB3BAA"/>
    <w:p w14:paraId="338482B6" w14:textId="77777777" w:rsidR="00FB3BAA" w:rsidRPr="00FB3BAA" w:rsidRDefault="00FB3BAA" w:rsidP="00FB3BAA">
      <w:pPr>
        <w:rPr>
          <w:b/>
          <w:bCs/>
        </w:rPr>
      </w:pPr>
      <w:r w:rsidRPr="00FB3BAA">
        <w:rPr>
          <w:b/>
          <w:bCs/>
        </w:rPr>
        <w:t xml:space="preserve">Az adatkezelés során történik-e automatikus döntéshozatal?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3"/>
        <w:gridCol w:w="8159"/>
      </w:tblGrid>
      <w:tr w:rsidR="00FB3BAA" w:rsidRPr="00FB3BAA" w14:paraId="5F47DD59" w14:textId="77777777" w:rsidTr="00A243CC">
        <w:tc>
          <w:tcPr>
            <w:tcW w:w="747" w:type="pct"/>
            <w:shd w:val="clear" w:color="auto" w:fill="002060"/>
          </w:tcPr>
          <w:p w14:paraId="7D974400" w14:textId="77777777" w:rsidR="00FB3BAA" w:rsidRPr="00FB3BAA" w:rsidRDefault="00FB3BAA" w:rsidP="00FB3BAA">
            <w:pPr>
              <w:spacing w:after="160" w:line="259" w:lineRule="auto"/>
              <w:rPr>
                <w:b/>
                <w:bCs/>
              </w:rPr>
            </w:pPr>
            <w:r w:rsidRPr="00FB3BAA">
              <w:rPr>
                <w:b/>
                <w:bCs/>
              </w:rPr>
              <w:t>Válasz</w:t>
            </w:r>
          </w:p>
        </w:tc>
        <w:tc>
          <w:tcPr>
            <w:tcW w:w="4253" w:type="pct"/>
            <w:shd w:val="clear" w:color="auto" w:fill="002060"/>
          </w:tcPr>
          <w:p w14:paraId="2F18A392" w14:textId="77777777" w:rsidR="00FB3BAA" w:rsidRPr="00FB3BAA" w:rsidRDefault="00FB3BAA" w:rsidP="00FB3BAA">
            <w:pPr>
              <w:spacing w:after="160" w:line="259" w:lineRule="auto"/>
              <w:rPr>
                <w:b/>
                <w:bCs/>
              </w:rPr>
            </w:pPr>
            <w:r w:rsidRPr="00FB3BAA">
              <w:rPr>
                <w:b/>
                <w:bCs/>
              </w:rPr>
              <w:t>Automatizmus rövid, érthető leírása</w:t>
            </w:r>
          </w:p>
        </w:tc>
      </w:tr>
      <w:tr w:rsidR="00FB3BAA" w:rsidRPr="00FB3BAA" w14:paraId="4851E570" w14:textId="77777777" w:rsidTr="00A243CC">
        <w:tc>
          <w:tcPr>
            <w:tcW w:w="747" w:type="pct"/>
          </w:tcPr>
          <w:p w14:paraId="630379D8" w14:textId="77777777" w:rsidR="00FB3BAA" w:rsidRPr="00FB3BAA" w:rsidRDefault="00FB3BAA" w:rsidP="00FB3BAA">
            <w:pPr>
              <w:spacing w:after="160" w:line="259" w:lineRule="auto"/>
            </w:pPr>
            <w:r w:rsidRPr="00FB3BAA">
              <w:t>Nem</w:t>
            </w:r>
          </w:p>
        </w:tc>
        <w:tc>
          <w:tcPr>
            <w:tcW w:w="4253" w:type="pct"/>
          </w:tcPr>
          <w:p w14:paraId="17663D7F" w14:textId="77777777" w:rsidR="00FB3BAA" w:rsidRPr="00FB3BAA" w:rsidRDefault="00FB3BAA" w:rsidP="00FB3BAA">
            <w:pPr>
              <w:spacing w:after="160" w:line="259" w:lineRule="auto"/>
            </w:pPr>
            <w:r w:rsidRPr="00FB3BAA">
              <w:t>---</w:t>
            </w:r>
          </w:p>
        </w:tc>
      </w:tr>
    </w:tbl>
    <w:p w14:paraId="08DBCB4A" w14:textId="77777777" w:rsidR="00FB3BAA" w:rsidRPr="00FB3BAA" w:rsidRDefault="00FB3BAA" w:rsidP="00FB3BAA">
      <w:pPr>
        <w:rPr>
          <w:i/>
          <w:iCs/>
        </w:rPr>
      </w:pPr>
      <w:r w:rsidRPr="00FB3BAA">
        <w:rPr>
          <w:i/>
          <w:iCs/>
        </w:rPr>
        <w:t>Amennyiben igen, az Érintettnek joga van manuális, emberi beavatkozást kérni.</w:t>
      </w:r>
    </w:p>
    <w:p w14:paraId="731281F0" w14:textId="77777777" w:rsidR="00FB3BAA" w:rsidRPr="00FB3BAA" w:rsidRDefault="00FB3BAA" w:rsidP="00FB3BAA"/>
    <w:p w14:paraId="280FCCE6" w14:textId="77777777" w:rsidR="00FB3BAA" w:rsidRPr="00FB3BAA" w:rsidRDefault="00FB3BAA" w:rsidP="00FB3BAA">
      <w:pPr>
        <w:rPr>
          <w:b/>
          <w:bCs/>
        </w:rPr>
      </w:pPr>
      <w:r w:rsidRPr="00FB3BAA">
        <w:rPr>
          <w:b/>
          <w:bCs/>
        </w:rPr>
        <w:t xml:space="preserve">A kezelt személyes adatok forrása: </w:t>
      </w:r>
    </w:p>
    <w:tbl>
      <w:tblPr>
        <w:tblStyle w:val="Rcsostblzat"/>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92"/>
      </w:tblGrid>
      <w:tr w:rsidR="00FB3BAA" w:rsidRPr="00FB3BAA" w14:paraId="512DA631" w14:textId="77777777" w:rsidTr="00A243CC">
        <w:tc>
          <w:tcPr>
            <w:tcW w:w="9628" w:type="dxa"/>
          </w:tcPr>
          <w:p w14:paraId="01345F03" w14:textId="5868152D" w:rsidR="00FB3BAA" w:rsidRPr="00FB3BAA" w:rsidRDefault="00850F79" w:rsidP="00FB3BAA">
            <w:pPr>
              <w:spacing w:after="160" w:line="259" w:lineRule="auto"/>
            </w:pPr>
            <w:r w:rsidRPr="00850F79">
              <w:t>Az érintett, az érintett hozzátartozója</w:t>
            </w:r>
          </w:p>
        </w:tc>
      </w:tr>
    </w:tbl>
    <w:p w14:paraId="5F4D972B" w14:textId="77777777" w:rsidR="00FB3BAA" w:rsidRPr="00FB3BAA" w:rsidRDefault="00FB3BAA" w:rsidP="00FB3BAA"/>
    <w:p w14:paraId="3EAD2B1B" w14:textId="77777777" w:rsidR="00FB3BAA" w:rsidRPr="00FB3BAA" w:rsidRDefault="00FB3BAA" w:rsidP="00FB3BAA">
      <w:pPr>
        <w:rPr>
          <w:b/>
          <w:bCs/>
        </w:rPr>
      </w:pPr>
      <w:r w:rsidRPr="00FB3BAA">
        <w:rPr>
          <w:b/>
          <w:bCs/>
        </w:rPr>
        <w:t>Az adatok továbbításra kerülnek: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840"/>
        <w:gridCol w:w="7752"/>
      </w:tblGrid>
      <w:tr w:rsidR="00FB3BAA" w:rsidRPr="00FB3BAA" w14:paraId="5D58987A" w14:textId="77777777" w:rsidTr="00A243CC">
        <w:tc>
          <w:tcPr>
            <w:tcW w:w="959" w:type="pct"/>
            <w:shd w:val="clear" w:color="auto" w:fill="002060"/>
          </w:tcPr>
          <w:p w14:paraId="145B8686" w14:textId="77777777" w:rsidR="00FB3BAA" w:rsidRPr="00FB3BAA" w:rsidRDefault="00FB3BAA" w:rsidP="00FB3BAA">
            <w:pPr>
              <w:spacing w:after="160" w:line="259" w:lineRule="auto"/>
              <w:rPr>
                <w:b/>
                <w:bCs/>
              </w:rPr>
            </w:pPr>
            <w:r w:rsidRPr="00FB3BAA">
              <w:rPr>
                <w:b/>
                <w:bCs/>
              </w:rPr>
              <w:t>Kategória</w:t>
            </w:r>
          </w:p>
        </w:tc>
        <w:tc>
          <w:tcPr>
            <w:tcW w:w="4041" w:type="pct"/>
            <w:shd w:val="clear" w:color="auto" w:fill="002060"/>
          </w:tcPr>
          <w:p w14:paraId="164482BF" w14:textId="77777777" w:rsidR="00FB3BAA" w:rsidRPr="00FB3BAA" w:rsidRDefault="00FB3BAA" w:rsidP="00FB3BAA">
            <w:pPr>
              <w:spacing w:after="160" w:line="259" w:lineRule="auto"/>
              <w:rPr>
                <w:b/>
                <w:bCs/>
              </w:rPr>
            </w:pPr>
            <w:r w:rsidRPr="00FB3BAA">
              <w:rPr>
                <w:b/>
                <w:bCs/>
              </w:rPr>
              <w:t>Cégnév, székhely, tevékenység</w:t>
            </w:r>
          </w:p>
        </w:tc>
      </w:tr>
      <w:tr w:rsidR="00FB3BAA" w:rsidRPr="00FB3BAA" w14:paraId="55AA0194" w14:textId="77777777" w:rsidTr="00A243CC">
        <w:trPr>
          <w:trHeight w:val="1319"/>
        </w:trPr>
        <w:tc>
          <w:tcPr>
            <w:tcW w:w="959" w:type="pct"/>
          </w:tcPr>
          <w:p w14:paraId="2ADE57EA" w14:textId="77777777" w:rsidR="00FB3BAA" w:rsidRPr="00FB3BAA" w:rsidRDefault="00FB3BAA" w:rsidP="00FB3BAA">
            <w:pPr>
              <w:spacing w:after="160" w:line="259" w:lineRule="auto"/>
              <w:rPr>
                <w:i/>
                <w:iCs/>
              </w:rPr>
            </w:pPr>
            <w:r w:rsidRPr="00FB3BAA">
              <w:rPr>
                <w:i/>
                <w:iCs/>
              </w:rPr>
              <w:t>Adatfeldolgozók (az adatkezelési műveletekhez kapcsolódó technikai feladatokat végzők)</w:t>
            </w:r>
          </w:p>
        </w:tc>
        <w:tc>
          <w:tcPr>
            <w:tcW w:w="4041" w:type="pct"/>
          </w:tcPr>
          <w:p w14:paraId="2EDF6C73" w14:textId="77777777" w:rsidR="00FB3BAA" w:rsidRPr="00FB3BAA" w:rsidRDefault="00FB3BAA" w:rsidP="00FB3BAA">
            <w:pPr>
              <w:spacing w:after="160" w:line="259" w:lineRule="auto"/>
            </w:pPr>
            <w:r w:rsidRPr="00FB3BAA">
              <w:t>Rendszergazda. Az aktuális partnerről érdeklődjön az Adatkezelőnél. Rendszergazdai, informatikai szolgáltatás nyújtása.</w:t>
            </w:r>
          </w:p>
          <w:p w14:paraId="4C503358" w14:textId="77777777" w:rsidR="00FB3BAA" w:rsidRPr="00FB3BAA" w:rsidRDefault="00FB3BAA" w:rsidP="00FB3BAA">
            <w:pPr>
              <w:spacing w:after="160" w:line="259" w:lineRule="auto"/>
            </w:pPr>
            <w:r w:rsidRPr="00FB3BAA">
              <w:t xml:space="preserve">Microsoft </w:t>
            </w:r>
            <w:proofErr w:type="spellStart"/>
            <w:r w:rsidRPr="00FB3BAA">
              <w:t>Ireland</w:t>
            </w:r>
            <w:proofErr w:type="spellEnd"/>
            <w:r w:rsidRPr="00FB3BAA">
              <w:t xml:space="preserve"> </w:t>
            </w:r>
            <w:proofErr w:type="spellStart"/>
            <w:r w:rsidRPr="00FB3BAA">
              <w:t>Operations</w:t>
            </w:r>
            <w:proofErr w:type="spellEnd"/>
            <w:r w:rsidRPr="00FB3BAA">
              <w:t xml:space="preserve"> Ltd. </w:t>
            </w:r>
            <w:proofErr w:type="spellStart"/>
            <w:r w:rsidRPr="00FB3BAA">
              <w:t>One</w:t>
            </w:r>
            <w:proofErr w:type="spellEnd"/>
            <w:r w:rsidRPr="00FB3BAA">
              <w:t xml:space="preserve"> Microsoft </w:t>
            </w:r>
            <w:proofErr w:type="spellStart"/>
            <w:r w:rsidRPr="00FB3BAA">
              <w:t>Place</w:t>
            </w:r>
            <w:proofErr w:type="spellEnd"/>
            <w:r w:rsidRPr="00FB3BAA">
              <w:t xml:space="preserve">, South </w:t>
            </w:r>
            <w:proofErr w:type="spellStart"/>
            <w:r w:rsidRPr="00FB3BAA">
              <w:t>County</w:t>
            </w:r>
            <w:proofErr w:type="spellEnd"/>
            <w:r w:rsidRPr="00FB3BAA">
              <w:t xml:space="preserve"> Business Park </w:t>
            </w:r>
            <w:proofErr w:type="spellStart"/>
            <w:r w:rsidRPr="00FB3BAA">
              <w:t>Leopardstown</w:t>
            </w:r>
            <w:proofErr w:type="spellEnd"/>
            <w:r w:rsidRPr="00FB3BAA">
              <w:t xml:space="preserve"> Dublin 18, D18 P521/Microsoft Corporation, 15010 NE 36th Street</w:t>
            </w:r>
          </w:p>
          <w:p w14:paraId="00E92C1B" w14:textId="74522C87" w:rsidR="00FB3BAA" w:rsidRPr="00FB3BAA" w:rsidRDefault="00FB3BAA" w:rsidP="00FB3BAA">
            <w:pPr>
              <w:spacing w:after="160" w:line="259" w:lineRule="auto"/>
            </w:pPr>
            <w:r w:rsidRPr="00FB3BAA">
              <w:t>Microsoft Campus Building 92</w:t>
            </w:r>
            <w:r>
              <w:t xml:space="preserve">, </w:t>
            </w:r>
            <w:r w:rsidRPr="00FB3BAA">
              <w:t>Redmond, WA 98052. MS Office365 licenchez tartozó szoftverek működtetése, Skype alkalmazás</w:t>
            </w:r>
          </w:p>
          <w:p w14:paraId="46A14020" w14:textId="77777777" w:rsidR="00FB3BAA" w:rsidRDefault="00FB3BAA" w:rsidP="00FB3BAA">
            <w:pPr>
              <w:spacing w:after="160" w:line="259" w:lineRule="auto"/>
            </w:pPr>
            <w:r w:rsidRPr="00FB3BAA">
              <w:t xml:space="preserve">Google </w:t>
            </w:r>
            <w:proofErr w:type="spellStart"/>
            <w:r w:rsidRPr="00FB3BAA">
              <w:t>Ireland</w:t>
            </w:r>
            <w:proofErr w:type="spellEnd"/>
            <w:r w:rsidRPr="00FB3BAA">
              <w:t xml:space="preserve"> </w:t>
            </w:r>
            <w:proofErr w:type="spellStart"/>
            <w:r w:rsidRPr="00FB3BAA">
              <w:t>Ltd.Gordon</w:t>
            </w:r>
            <w:proofErr w:type="spellEnd"/>
            <w:r w:rsidRPr="00FB3BAA">
              <w:t xml:space="preserve"> House, </w:t>
            </w:r>
            <w:proofErr w:type="spellStart"/>
            <w:r w:rsidRPr="00FB3BAA">
              <w:t>Barrow</w:t>
            </w:r>
            <w:proofErr w:type="spellEnd"/>
            <w:r w:rsidRPr="00FB3BAA">
              <w:t xml:space="preserve"> Street, Dublin 4, </w:t>
            </w:r>
            <w:proofErr w:type="spellStart"/>
            <w:r w:rsidRPr="00FB3BAA">
              <w:t>Ireland</w:t>
            </w:r>
            <w:proofErr w:type="spellEnd"/>
            <w:r w:rsidRPr="00FB3BAA">
              <w:t xml:space="preserve">//Google </w:t>
            </w:r>
            <w:proofErr w:type="spellStart"/>
            <w:r w:rsidRPr="00FB3BAA">
              <w:t>Llc</w:t>
            </w:r>
            <w:proofErr w:type="spellEnd"/>
            <w:r w:rsidRPr="00FB3BAA">
              <w:t xml:space="preserve">., 1600 </w:t>
            </w:r>
            <w:proofErr w:type="spellStart"/>
            <w:r w:rsidRPr="00FB3BAA">
              <w:t>Amphitheatre</w:t>
            </w:r>
            <w:proofErr w:type="spellEnd"/>
            <w:r w:rsidRPr="00FB3BAA">
              <w:t xml:space="preserve"> </w:t>
            </w:r>
            <w:proofErr w:type="spellStart"/>
            <w:r w:rsidRPr="00FB3BAA">
              <w:t>Parkway</w:t>
            </w:r>
            <w:proofErr w:type="spellEnd"/>
            <w:r w:rsidRPr="00FB3BAA">
              <w:t xml:space="preserve"> Mountain </w:t>
            </w:r>
            <w:proofErr w:type="spellStart"/>
            <w:r w:rsidRPr="00FB3BAA">
              <w:t>View</w:t>
            </w:r>
            <w:proofErr w:type="spellEnd"/>
            <w:r w:rsidRPr="00FB3BAA">
              <w:t>, CA 94043 USA</w:t>
            </w:r>
            <w:r>
              <w:t xml:space="preserve">, </w:t>
            </w:r>
            <w:r w:rsidRPr="00FB3BAA">
              <w:t xml:space="preserve"> G </w:t>
            </w:r>
            <w:proofErr w:type="spellStart"/>
            <w:r w:rsidRPr="00FB3BAA">
              <w:t>Suite</w:t>
            </w:r>
            <w:proofErr w:type="spellEnd"/>
            <w:r w:rsidRPr="00FB3BAA">
              <w:t xml:space="preserve"> alkalmazások biztosítása.</w:t>
            </w:r>
          </w:p>
          <w:p w14:paraId="1BA9A19F" w14:textId="7AA70BCE" w:rsidR="00E05C62" w:rsidRPr="00FB3BAA" w:rsidRDefault="00E05C62" w:rsidP="00FB3BAA">
            <w:pPr>
              <w:spacing w:after="160" w:line="259" w:lineRule="auto"/>
            </w:pPr>
            <w:proofErr w:type="spellStart"/>
            <w:r w:rsidRPr="00E05C62">
              <w:t>Tárhely.Eu</w:t>
            </w:r>
            <w:proofErr w:type="spellEnd"/>
            <w:r w:rsidRPr="00E05C62">
              <w:t xml:space="preserve"> Szolgáltató Kft. 1144 Budapest, Ormánság u. 4. X/241. </w:t>
            </w:r>
            <w:r>
              <w:t>applikáció tárhelyszolgáltatás</w:t>
            </w:r>
          </w:p>
        </w:tc>
      </w:tr>
      <w:tr w:rsidR="00FB3BAA" w:rsidRPr="00FB3BAA" w14:paraId="7B0249AD" w14:textId="77777777" w:rsidTr="00A243CC">
        <w:tc>
          <w:tcPr>
            <w:tcW w:w="959" w:type="pct"/>
          </w:tcPr>
          <w:p w14:paraId="760B5E6C" w14:textId="77777777" w:rsidR="00FB3BAA" w:rsidRPr="00FB3BAA" w:rsidRDefault="00FB3BAA" w:rsidP="00FB3BAA">
            <w:pPr>
              <w:spacing w:after="160" w:line="259" w:lineRule="auto"/>
              <w:rPr>
                <w:i/>
                <w:iCs/>
              </w:rPr>
            </w:pPr>
            <w:r w:rsidRPr="00FB3BAA">
              <w:rPr>
                <w:i/>
                <w:iCs/>
              </w:rPr>
              <w:lastRenderedPageBreak/>
              <w:t>Címzettek</w:t>
            </w:r>
          </w:p>
        </w:tc>
        <w:tc>
          <w:tcPr>
            <w:tcW w:w="4041" w:type="pct"/>
          </w:tcPr>
          <w:p w14:paraId="7B31A84E" w14:textId="77777777" w:rsidR="00FB3BAA" w:rsidRDefault="009A66AF" w:rsidP="00FB3BAA">
            <w:pPr>
              <w:spacing w:after="160" w:line="259" w:lineRule="auto"/>
            </w:pPr>
            <w:r>
              <w:t xml:space="preserve">Az önkéntesek listáját </w:t>
            </w:r>
            <w:r w:rsidR="00A00E8E">
              <w:t xml:space="preserve">(az önkéntes teljes neve) </w:t>
            </w:r>
            <w:r>
              <w:t>az alapítvány minden esetben megküldi, átadja annak a kórháznak, egészségügyi intézménynek, ahol az önkén</w:t>
            </w:r>
            <w:r w:rsidR="00A00E8E">
              <w:t xml:space="preserve">tes a tevékenységét végzi. </w:t>
            </w:r>
          </w:p>
          <w:p w14:paraId="2D323AB0" w14:textId="6D4FB37D" w:rsidR="00F248BA" w:rsidRPr="00FB3BAA" w:rsidRDefault="00F248BA" w:rsidP="00FB3BAA">
            <w:pPr>
              <w:spacing w:after="160" w:line="259" w:lineRule="auto"/>
            </w:pPr>
          </w:p>
        </w:tc>
      </w:tr>
    </w:tbl>
    <w:p w14:paraId="21D16697" w14:textId="77777777" w:rsidR="00FB3BAA" w:rsidRPr="00FB3BAA" w:rsidRDefault="00FB3BAA" w:rsidP="00FB3BAA">
      <w:pPr>
        <w:rPr>
          <w:b/>
          <w:bCs/>
        </w:rPr>
      </w:pPr>
    </w:p>
    <w:p w14:paraId="79596254" w14:textId="77777777" w:rsidR="00FB3BAA" w:rsidRPr="00FB3BAA" w:rsidRDefault="00FB3BAA" w:rsidP="00FB3BAA">
      <w:pPr>
        <w:rPr>
          <w:b/>
          <w:bCs/>
        </w:rPr>
      </w:pPr>
      <w:r w:rsidRPr="00FB3BAA">
        <w:rPr>
          <w:b/>
          <w:bCs/>
        </w:rPr>
        <w:t xml:space="preserve">Harmadik (EU-n kívüli) országba történő adattovábbítás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592"/>
      </w:tblGrid>
      <w:tr w:rsidR="00FB3BAA" w:rsidRPr="00FB3BAA" w14:paraId="210682C4" w14:textId="77777777" w:rsidTr="00A243CC">
        <w:tc>
          <w:tcPr>
            <w:tcW w:w="5000" w:type="pct"/>
            <w:shd w:val="clear" w:color="auto" w:fill="002060"/>
          </w:tcPr>
          <w:p w14:paraId="751E288C" w14:textId="77777777" w:rsidR="00FB3BAA" w:rsidRPr="00FB3BAA" w:rsidRDefault="00FB3BAA" w:rsidP="00FB3BAA">
            <w:pPr>
              <w:spacing w:after="160" w:line="259" w:lineRule="auto"/>
              <w:rPr>
                <w:b/>
                <w:bCs/>
              </w:rPr>
            </w:pPr>
            <w:r w:rsidRPr="00FB3BAA">
              <w:rPr>
                <w:b/>
                <w:bCs/>
              </w:rPr>
              <w:t>Adatfeldolgozó neve, továbbítás helye, továbbítás garanciái, továbbítás oka</w:t>
            </w:r>
          </w:p>
        </w:tc>
      </w:tr>
      <w:tr w:rsidR="00FB3BAA" w:rsidRPr="00FB3BAA" w14:paraId="519C80FD" w14:textId="77777777" w:rsidTr="00A243CC">
        <w:tc>
          <w:tcPr>
            <w:tcW w:w="5000" w:type="pct"/>
            <w:shd w:val="clear" w:color="auto" w:fill="auto"/>
          </w:tcPr>
          <w:p w14:paraId="11D34F14" w14:textId="77777777" w:rsidR="00FB3BAA" w:rsidRPr="00FB3BAA" w:rsidRDefault="00FB3BAA" w:rsidP="00FB3BAA">
            <w:pPr>
              <w:spacing w:after="160" w:line="259" w:lineRule="auto"/>
            </w:pPr>
            <w:r w:rsidRPr="00FB3BAA">
              <w:t xml:space="preserve">Microsoft </w:t>
            </w:r>
            <w:proofErr w:type="spellStart"/>
            <w:r w:rsidRPr="00FB3BAA">
              <w:t>Ireland</w:t>
            </w:r>
            <w:proofErr w:type="spellEnd"/>
            <w:r w:rsidRPr="00FB3BAA">
              <w:t xml:space="preserve"> </w:t>
            </w:r>
            <w:proofErr w:type="spellStart"/>
            <w:r w:rsidRPr="00FB3BAA">
              <w:t>Operations</w:t>
            </w:r>
            <w:proofErr w:type="spellEnd"/>
            <w:r w:rsidRPr="00FB3BAA">
              <w:t xml:space="preserve"> Ltd. </w:t>
            </w:r>
            <w:proofErr w:type="spellStart"/>
            <w:r w:rsidRPr="00FB3BAA">
              <w:t>One</w:t>
            </w:r>
            <w:proofErr w:type="spellEnd"/>
            <w:r w:rsidRPr="00FB3BAA">
              <w:t xml:space="preserve"> Microsoft </w:t>
            </w:r>
            <w:proofErr w:type="spellStart"/>
            <w:r w:rsidRPr="00FB3BAA">
              <w:t>Place</w:t>
            </w:r>
            <w:proofErr w:type="spellEnd"/>
            <w:r w:rsidRPr="00FB3BAA">
              <w:t xml:space="preserve">, South </w:t>
            </w:r>
            <w:proofErr w:type="spellStart"/>
            <w:r w:rsidRPr="00FB3BAA">
              <w:t>County</w:t>
            </w:r>
            <w:proofErr w:type="spellEnd"/>
            <w:r w:rsidRPr="00FB3BAA">
              <w:t xml:space="preserve"> Business Park </w:t>
            </w:r>
            <w:proofErr w:type="spellStart"/>
            <w:r w:rsidRPr="00FB3BAA">
              <w:t>Leopardstown</w:t>
            </w:r>
            <w:proofErr w:type="spellEnd"/>
            <w:r w:rsidRPr="00FB3BAA">
              <w:t xml:space="preserve"> Dublin 18, D18 P521/Microsoft Corporation, 15010 NE 36th Street</w:t>
            </w:r>
          </w:p>
          <w:p w14:paraId="38F773FE" w14:textId="59A9733B" w:rsidR="00FB3BAA" w:rsidRPr="00FB3BAA" w:rsidRDefault="00FB3BAA" w:rsidP="00FB3BAA">
            <w:pPr>
              <w:spacing w:after="160" w:line="259" w:lineRule="auto"/>
            </w:pPr>
            <w:r w:rsidRPr="00FB3BAA">
              <w:t>Microsoft Campus Building 92</w:t>
            </w:r>
            <w:r>
              <w:t xml:space="preserve">, </w:t>
            </w:r>
            <w:r w:rsidRPr="00FB3BAA">
              <w:t>Redmond, WA 98052. MS Office365 licenchez tartozó szoftverek működtetése, Skype alkalmazás</w:t>
            </w:r>
          </w:p>
          <w:p w14:paraId="428DB66E" w14:textId="4B6CB7C7" w:rsidR="00FB3BAA" w:rsidRPr="00FB3BAA" w:rsidRDefault="00FB3BAA" w:rsidP="00FB3BAA">
            <w:pPr>
              <w:spacing w:after="160" w:line="259" w:lineRule="auto"/>
            </w:pPr>
            <w:r w:rsidRPr="00FB3BAA">
              <w:t xml:space="preserve">Google </w:t>
            </w:r>
            <w:proofErr w:type="spellStart"/>
            <w:r w:rsidRPr="00FB3BAA">
              <w:t>Ireland</w:t>
            </w:r>
            <w:proofErr w:type="spellEnd"/>
            <w:r w:rsidRPr="00FB3BAA">
              <w:t xml:space="preserve"> </w:t>
            </w:r>
            <w:proofErr w:type="spellStart"/>
            <w:r w:rsidRPr="00FB3BAA">
              <w:t>Ltd.Gordon</w:t>
            </w:r>
            <w:proofErr w:type="spellEnd"/>
            <w:r w:rsidRPr="00FB3BAA">
              <w:t xml:space="preserve"> House, </w:t>
            </w:r>
            <w:proofErr w:type="spellStart"/>
            <w:r w:rsidRPr="00FB3BAA">
              <w:t>Barrow</w:t>
            </w:r>
            <w:proofErr w:type="spellEnd"/>
            <w:r w:rsidRPr="00FB3BAA">
              <w:t xml:space="preserve"> Street, Dublin 4, </w:t>
            </w:r>
            <w:proofErr w:type="spellStart"/>
            <w:r w:rsidRPr="00FB3BAA">
              <w:t>Ireland</w:t>
            </w:r>
            <w:proofErr w:type="spellEnd"/>
            <w:r w:rsidRPr="00FB3BAA">
              <w:t xml:space="preserve">//Google </w:t>
            </w:r>
            <w:proofErr w:type="spellStart"/>
            <w:r w:rsidRPr="00FB3BAA">
              <w:t>Llc</w:t>
            </w:r>
            <w:proofErr w:type="spellEnd"/>
            <w:r w:rsidRPr="00FB3BAA">
              <w:t xml:space="preserve">., 1600 </w:t>
            </w:r>
            <w:proofErr w:type="spellStart"/>
            <w:r w:rsidRPr="00FB3BAA">
              <w:t>Amphitheatre</w:t>
            </w:r>
            <w:proofErr w:type="spellEnd"/>
            <w:r w:rsidRPr="00FB3BAA">
              <w:t xml:space="preserve"> </w:t>
            </w:r>
            <w:proofErr w:type="spellStart"/>
            <w:r w:rsidRPr="00FB3BAA">
              <w:t>Parkway</w:t>
            </w:r>
            <w:proofErr w:type="spellEnd"/>
            <w:r w:rsidRPr="00FB3BAA">
              <w:t xml:space="preserve"> Mountain </w:t>
            </w:r>
            <w:proofErr w:type="spellStart"/>
            <w:r w:rsidRPr="00FB3BAA">
              <w:t>View</w:t>
            </w:r>
            <w:proofErr w:type="spellEnd"/>
            <w:r w:rsidRPr="00FB3BAA">
              <w:t>, CA 94043 USA</w:t>
            </w:r>
            <w:r>
              <w:t xml:space="preserve">, </w:t>
            </w:r>
            <w:r w:rsidRPr="00FB3BAA">
              <w:t xml:space="preserve"> G </w:t>
            </w:r>
            <w:proofErr w:type="spellStart"/>
            <w:r w:rsidRPr="00FB3BAA">
              <w:t>Suite</w:t>
            </w:r>
            <w:proofErr w:type="spellEnd"/>
            <w:r w:rsidRPr="00FB3BAA">
              <w:t xml:space="preserve"> alkalmazások biztosítása.</w:t>
            </w:r>
          </w:p>
        </w:tc>
      </w:tr>
    </w:tbl>
    <w:p w14:paraId="7C0D3A61" w14:textId="77777777" w:rsidR="00FB3BAA" w:rsidRPr="00FB3BAA" w:rsidRDefault="00FB3BAA" w:rsidP="00FB3BAA"/>
    <w:p w14:paraId="22859E97" w14:textId="77777777" w:rsidR="00FB3BAA" w:rsidRPr="00FB3BAA" w:rsidRDefault="00FB3BAA" w:rsidP="00FB3BAA">
      <w:pPr>
        <w:rPr>
          <w:b/>
          <w:bCs/>
        </w:rPr>
      </w:pPr>
      <w:r w:rsidRPr="00FB3BAA">
        <w:rPr>
          <w:b/>
          <w:bCs/>
        </w:rPr>
        <w:t xml:space="preserve">Közös adatkezelés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68"/>
        <w:gridCol w:w="6924"/>
      </w:tblGrid>
      <w:tr w:rsidR="00FB3BAA" w:rsidRPr="00FB3BAA" w14:paraId="47281F37" w14:textId="77777777" w:rsidTr="00A243CC">
        <w:tc>
          <w:tcPr>
            <w:tcW w:w="1391" w:type="pct"/>
            <w:shd w:val="clear" w:color="auto" w:fill="002060"/>
          </w:tcPr>
          <w:p w14:paraId="7B21CA5D" w14:textId="77777777" w:rsidR="00FB3BAA" w:rsidRPr="00FB3BAA" w:rsidRDefault="00FB3BAA" w:rsidP="00FB3BAA">
            <w:pPr>
              <w:spacing w:after="160" w:line="259" w:lineRule="auto"/>
              <w:rPr>
                <w:b/>
                <w:bCs/>
              </w:rPr>
            </w:pPr>
            <w:r w:rsidRPr="00FB3BAA">
              <w:rPr>
                <w:b/>
                <w:bCs/>
              </w:rPr>
              <w:t>Válasz</w:t>
            </w:r>
          </w:p>
        </w:tc>
        <w:tc>
          <w:tcPr>
            <w:tcW w:w="3609" w:type="pct"/>
            <w:shd w:val="clear" w:color="auto" w:fill="002060"/>
          </w:tcPr>
          <w:p w14:paraId="5A5D44E0" w14:textId="77777777" w:rsidR="00FB3BAA" w:rsidRPr="00FB3BAA" w:rsidRDefault="00FB3BAA" w:rsidP="00FB3BAA">
            <w:pPr>
              <w:spacing w:after="160" w:line="259" w:lineRule="auto"/>
              <w:rPr>
                <w:b/>
                <w:bCs/>
              </w:rPr>
            </w:pPr>
            <w:r w:rsidRPr="00FB3BAA">
              <w:rPr>
                <w:b/>
                <w:bCs/>
              </w:rPr>
              <w:t>Közös adatkezelő neve, székhelye</w:t>
            </w:r>
          </w:p>
        </w:tc>
      </w:tr>
      <w:tr w:rsidR="00FB3BAA" w:rsidRPr="00FB3BAA" w14:paraId="60ADCFAC" w14:textId="77777777" w:rsidTr="00A243CC">
        <w:tc>
          <w:tcPr>
            <w:tcW w:w="1391" w:type="pct"/>
            <w:shd w:val="clear" w:color="auto" w:fill="auto"/>
          </w:tcPr>
          <w:p w14:paraId="694252A6" w14:textId="77777777" w:rsidR="00FB3BAA" w:rsidRPr="00FB3BAA" w:rsidRDefault="00FB3BAA" w:rsidP="00FB3BAA">
            <w:pPr>
              <w:spacing w:after="160" w:line="259" w:lineRule="auto"/>
            </w:pPr>
            <w:r w:rsidRPr="00FB3BAA">
              <w:t>Nem</w:t>
            </w:r>
          </w:p>
        </w:tc>
        <w:tc>
          <w:tcPr>
            <w:tcW w:w="3609" w:type="pct"/>
            <w:shd w:val="clear" w:color="auto" w:fill="auto"/>
          </w:tcPr>
          <w:p w14:paraId="3069AA0F" w14:textId="77777777" w:rsidR="00FB3BAA" w:rsidRPr="00FB3BAA" w:rsidRDefault="00FB3BAA" w:rsidP="00FB3BAA">
            <w:pPr>
              <w:spacing w:after="160" w:line="259" w:lineRule="auto"/>
            </w:pPr>
            <w:r w:rsidRPr="00FB3BAA">
              <w:t>Nem releváns</w:t>
            </w:r>
          </w:p>
        </w:tc>
      </w:tr>
    </w:tbl>
    <w:p w14:paraId="0704EB9B" w14:textId="77777777" w:rsidR="00FB3BAA" w:rsidRPr="00FB3BAA" w:rsidRDefault="00FB3BAA" w:rsidP="00FB3BAA"/>
    <w:p w14:paraId="62CF3EEC" w14:textId="77777777" w:rsidR="00FB3BAA" w:rsidRPr="00FB3BAA" w:rsidRDefault="00FB3BAA" w:rsidP="00FB3BAA">
      <w:pPr>
        <w:rPr>
          <w:b/>
          <w:bCs/>
        </w:rPr>
      </w:pPr>
      <w:r w:rsidRPr="00FB3BAA">
        <w:rPr>
          <w:b/>
          <w:bCs/>
        </w:rPr>
        <w:t>Az adatokhoz való hozzáférés és az adatbiztonsági intézkedések: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70"/>
        <w:gridCol w:w="6922"/>
      </w:tblGrid>
      <w:tr w:rsidR="00FB3BAA" w:rsidRPr="00FB3BAA" w14:paraId="7B642D43" w14:textId="77777777" w:rsidTr="00FB3BAA">
        <w:trPr>
          <w:trHeight w:val="1261"/>
        </w:trPr>
        <w:tc>
          <w:tcPr>
            <w:tcW w:w="1392" w:type="pct"/>
          </w:tcPr>
          <w:p w14:paraId="43ADC49E" w14:textId="77777777" w:rsidR="00FB3BAA" w:rsidRPr="00FB3BAA" w:rsidRDefault="00FB3BAA" w:rsidP="00FB3BAA">
            <w:pPr>
              <w:spacing w:after="160" w:line="259" w:lineRule="auto"/>
              <w:rPr>
                <w:b/>
                <w:bCs/>
              </w:rPr>
            </w:pPr>
            <w:r w:rsidRPr="00FB3BAA">
              <w:rPr>
                <w:b/>
                <w:bCs/>
              </w:rPr>
              <w:t>Hozzáférés korlátozása</w:t>
            </w:r>
          </w:p>
        </w:tc>
        <w:tc>
          <w:tcPr>
            <w:tcW w:w="3608" w:type="pct"/>
          </w:tcPr>
          <w:p w14:paraId="7C5CB5EA" w14:textId="24D317B3" w:rsidR="00FB3BAA" w:rsidRPr="00FB3BAA" w:rsidRDefault="00FB3BAA" w:rsidP="00FB3BAA">
            <w:pPr>
              <w:spacing w:after="160" w:line="259" w:lineRule="auto"/>
            </w:pPr>
            <w:r w:rsidRPr="00FB3BAA">
              <w:t>A megadott személyes adatokhoz kizárólag a kuratórium elnöke és a kuratóriumi tagok, valamint az Alapítvány munkavállalói férnek hozzá, feladataik ellátása érdekében.</w:t>
            </w:r>
          </w:p>
          <w:p w14:paraId="4A7F8B47" w14:textId="77777777" w:rsidR="00FB3BAA" w:rsidRDefault="00FB3BAA" w:rsidP="00FB3BAA">
            <w:pPr>
              <w:spacing w:after="160" w:line="259" w:lineRule="auto"/>
            </w:pPr>
            <w:r w:rsidRPr="00FB3BAA">
              <w:t>Minden munkatárs titoktartási kötelezettséggel tartozik.</w:t>
            </w:r>
          </w:p>
          <w:p w14:paraId="3EDB3A9B" w14:textId="654DDF6F" w:rsidR="00715907" w:rsidRPr="00FB3BAA" w:rsidRDefault="00715907" w:rsidP="00FB3BAA">
            <w:pPr>
              <w:spacing w:after="160" w:line="259" w:lineRule="auto"/>
            </w:pPr>
            <w:r>
              <w:t>A kórházban, egészségügyi intézményben az önkéntesek nevét tartalmazó papír alapú dokumentum (beosztás</w:t>
            </w:r>
            <w:r w:rsidR="00CA248A">
              <w:t>, jelenléti ív</w:t>
            </w:r>
            <w:r>
              <w:t xml:space="preserve">) a recepciós pultra/nővérpultra kerül kihelyezésre, így az </w:t>
            </w:r>
            <w:r w:rsidR="00153842">
              <w:t xml:space="preserve">ott dolgozók, továbbá </w:t>
            </w:r>
            <w:r w:rsidR="00565588">
              <w:t xml:space="preserve">az </w:t>
            </w:r>
            <w:r>
              <w:t xml:space="preserve">osztályt látogató szülők és más </w:t>
            </w:r>
            <w:r w:rsidR="00153842">
              <w:t>látogatók</w:t>
            </w:r>
            <w:r>
              <w:t xml:space="preserve"> betekinthetnek a dokumentumba. </w:t>
            </w:r>
          </w:p>
        </w:tc>
      </w:tr>
      <w:tr w:rsidR="00FB3BAA" w:rsidRPr="00FB3BAA" w14:paraId="1B6DC0E3" w14:textId="77777777" w:rsidTr="00A243CC">
        <w:tc>
          <w:tcPr>
            <w:tcW w:w="1392" w:type="pct"/>
          </w:tcPr>
          <w:p w14:paraId="4D296531" w14:textId="77777777" w:rsidR="00FB3BAA" w:rsidRPr="00FB3BAA" w:rsidRDefault="00FB3BAA" w:rsidP="00FB3BAA">
            <w:pPr>
              <w:spacing w:after="160" w:line="259" w:lineRule="auto"/>
              <w:rPr>
                <w:b/>
                <w:bCs/>
              </w:rPr>
            </w:pPr>
            <w:r w:rsidRPr="00FB3BAA">
              <w:rPr>
                <w:b/>
                <w:bCs/>
              </w:rPr>
              <w:t>Adatbiztonsági intézkedés</w:t>
            </w:r>
          </w:p>
        </w:tc>
        <w:tc>
          <w:tcPr>
            <w:tcW w:w="3608" w:type="pct"/>
          </w:tcPr>
          <w:p w14:paraId="481BDA66" w14:textId="77777777" w:rsidR="00FB3BAA" w:rsidRPr="00FB3BAA" w:rsidRDefault="00FB3BAA" w:rsidP="00FB3BAA">
            <w:pPr>
              <w:spacing w:after="160" w:line="259" w:lineRule="auto"/>
            </w:pPr>
            <w:r w:rsidRPr="00FB3BAA">
              <w:t>Iratokhoz történő korlátozott hozzáférés (papír alapon és elektronikusan egyaránt),</w:t>
            </w:r>
          </w:p>
          <w:p w14:paraId="6F964D79" w14:textId="7E6650C0" w:rsidR="00FB3BAA" w:rsidRPr="00FB3BAA" w:rsidRDefault="00FB3BAA" w:rsidP="00FB3BAA">
            <w:pPr>
              <w:spacing w:after="160" w:line="259" w:lineRule="auto"/>
            </w:pPr>
            <w:r w:rsidRPr="00FB3BAA">
              <w:t xml:space="preserve">Zárt ajtók és </w:t>
            </w:r>
            <w:r>
              <w:t>z</w:t>
            </w:r>
            <w:r w:rsidRPr="00FB3BAA">
              <w:t>árt szekrények</w:t>
            </w:r>
            <w:r>
              <w:t>.</w:t>
            </w:r>
          </w:p>
          <w:p w14:paraId="742713AA" w14:textId="24B8BB1D" w:rsidR="00FB3BAA" w:rsidRPr="00FB3BAA" w:rsidRDefault="00FB3BAA" w:rsidP="00FB3BAA">
            <w:pPr>
              <w:spacing w:after="160" w:line="259" w:lineRule="auto"/>
            </w:pPr>
            <w:r w:rsidRPr="00FB3BAA">
              <w:t>Jogosultságkezelés</w:t>
            </w:r>
            <w:r>
              <w:t>.</w:t>
            </w:r>
          </w:p>
          <w:p w14:paraId="1A2A5294" w14:textId="367D057F" w:rsidR="00FB3BAA" w:rsidRPr="00FB3BAA" w:rsidRDefault="00FB3BAA" w:rsidP="00FB3BAA">
            <w:pPr>
              <w:spacing w:after="160" w:line="259" w:lineRule="auto"/>
            </w:pPr>
            <w:r w:rsidRPr="00FB3BAA">
              <w:t>Számítógépek betekintés elleni, jelszavas védelme</w:t>
            </w:r>
            <w:r>
              <w:t>.</w:t>
            </w:r>
          </w:p>
          <w:p w14:paraId="64AEA7F1" w14:textId="77777777" w:rsidR="00FB3BAA" w:rsidRPr="00FB3BAA" w:rsidRDefault="00FB3BAA" w:rsidP="00FB3BAA">
            <w:pPr>
              <w:spacing w:after="160" w:line="259" w:lineRule="auto"/>
            </w:pPr>
            <w:r w:rsidRPr="00FB3BAA">
              <w:lastRenderedPageBreak/>
              <w:t>Rendszeres adatselejtezés. Jelszóval védett wifi hálózat.</w:t>
            </w:r>
          </w:p>
        </w:tc>
      </w:tr>
    </w:tbl>
    <w:p w14:paraId="5C8D935D" w14:textId="77777777" w:rsidR="00FB3BAA" w:rsidRPr="00FB3BAA" w:rsidRDefault="00FB3BAA" w:rsidP="00FB3BAA"/>
    <w:p w14:paraId="3E5B3AE4" w14:textId="77777777" w:rsidR="00FB3BAA" w:rsidRPr="00FB3BAA" w:rsidRDefault="00FB3BAA" w:rsidP="00FB3BAA">
      <w:pPr>
        <w:rPr>
          <w:b/>
          <w:bCs/>
        </w:rPr>
      </w:pPr>
      <w:r w:rsidRPr="00FB3BAA">
        <w:rPr>
          <w:b/>
          <w:bCs/>
        </w:rPr>
        <w:t xml:space="preserve">3. Az Érintett jogai: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592"/>
      </w:tblGrid>
      <w:tr w:rsidR="00FB3BAA" w:rsidRPr="00FB3BAA" w14:paraId="09628586" w14:textId="77777777" w:rsidTr="00A243CC">
        <w:tc>
          <w:tcPr>
            <w:tcW w:w="5000" w:type="pct"/>
            <w:shd w:val="clear" w:color="auto" w:fill="002060"/>
          </w:tcPr>
          <w:p w14:paraId="4CEF0A14" w14:textId="77777777" w:rsidR="00FB3BAA" w:rsidRPr="00FB3BAA" w:rsidRDefault="00FB3BAA" w:rsidP="00FB3BAA">
            <w:pPr>
              <w:spacing w:after="160" w:line="259" w:lineRule="auto"/>
              <w:rPr>
                <w:b/>
                <w:bCs/>
              </w:rPr>
            </w:pPr>
            <w:r w:rsidRPr="00FB3BAA">
              <w:rPr>
                <w:b/>
                <w:bCs/>
              </w:rPr>
              <w:t>A jogalaphoz tartozó érintetti jogok és ezek magyarázata</w:t>
            </w:r>
          </w:p>
        </w:tc>
      </w:tr>
      <w:tr w:rsidR="00FB3BAA" w:rsidRPr="00FB3BAA" w14:paraId="669B7DE2" w14:textId="77777777" w:rsidTr="00A243CC">
        <w:tc>
          <w:tcPr>
            <w:tcW w:w="5000" w:type="pct"/>
          </w:tcPr>
          <w:p w14:paraId="23A91A82" w14:textId="77777777" w:rsidR="00FB3BAA" w:rsidRPr="00FB3BAA" w:rsidRDefault="00FB3BAA" w:rsidP="00FB3BAA">
            <w:pPr>
              <w:spacing w:after="160" w:line="259" w:lineRule="auto"/>
            </w:pPr>
            <w:r w:rsidRPr="00FB3BAA">
              <w:t>Tájékoztatáshoz való jog - Az Érintett jogosult már az adatkezelés megkezdése előtt tájékozódni a személyes adatok kezelésének módjáról</w:t>
            </w:r>
          </w:p>
          <w:p w14:paraId="296AA2E0" w14:textId="77777777" w:rsidR="00FB3BAA" w:rsidRPr="00FB3BAA" w:rsidRDefault="00FB3BAA" w:rsidP="00FB3BAA">
            <w:pPr>
              <w:spacing w:after="160" w:line="259" w:lineRule="auto"/>
            </w:pPr>
            <w:r w:rsidRPr="00FB3BAA">
              <w:t>Helyesbítéshez való jog - Az Érintett jogosult személyes adatainak helyesbítésének kérésére, ha az adatkezelőnél tárolt személyes adatok nem felelnek meg a valóságnak és ezt bizonyítani tudja</w:t>
            </w:r>
          </w:p>
          <w:p w14:paraId="7AF7474F" w14:textId="77777777" w:rsidR="00FB3BAA" w:rsidRPr="00FB3BAA" w:rsidRDefault="00FB3BAA" w:rsidP="00FB3BAA">
            <w:pPr>
              <w:spacing w:after="160" w:line="259" w:lineRule="auto"/>
            </w:pPr>
            <w:r w:rsidRPr="00FB3BAA">
              <w:t>Hozzáféréshez való jog - Az Érintett jogosult kikérni az adatkezelőtől az a róla tárolt személyes adatokat</w:t>
            </w:r>
          </w:p>
          <w:p w14:paraId="7B779D07" w14:textId="77777777" w:rsidR="00FB3BAA" w:rsidRPr="00FB3BAA" w:rsidRDefault="00FB3BAA" w:rsidP="00FB3BAA">
            <w:pPr>
              <w:spacing w:after="160" w:line="259" w:lineRule="auto"/>
            </w:pPr>
            <w:r w:rsidRPr="00FB3BAA">
              <w:t>Törléshez, elfeledtetéshez való jog - Az Érintett jogosult kérni az adatainak végleges törlését, kivéve, ha az adatkezelés szerződés teljesítése, jogi kötelezettség teljesítése vagy közhatalmi jogosítvány alapján történik</w:t>
            </w:r>
          </w:p>
          <w:p w14:paraId="36D01526" w14:textId="77777777" w:rsidR="00FB3BAA" w:rsidRPr="00FB3BAA" w:rsidRDefault="00FB3BAA" w:rsidP="00FB3BAA">
            <w:pPr>
              <w:spacing w:after="160" w:line="259" w:lineRule="auto"/>
            </w:pPr>
            <w:r w:rsidRPr="00FB3BAA">
              <w:t>Hozzájárulás visszavonása - Amennyiben az adatkezelés hozzájárulás alapján történik, az Érintett bármikor visszavonhatja a korábban megadott hozzájárulását. A visszavonási kérelem elfogadása jelentheti az adatok törlését is, de amennyiben más jogalap is támogatja az adatkezelést, az adatkezelés csak az adott adatkezelési cél vonatkozásában szűnik meg</w:t>
            </w:r>
          </w:p>
          <w:p w14:paraId="67C8132A" w14:textId="77777777" w:rsidR="00FB3BAA" w:rsidRPr="00FB3BAA" w:rsidRDefault="00FB3BAA" w:rsidP="00FB3BAA">
            <w:pPr>
              <w:spacing w:after="160" w:line="259" w:lineRule="auto"/>
            </w:pPr>
            <w:r w:rsidRPr="00FB3BAA">
              <w:t>Korlátozáshoz való jog - Amennyiben az Érintett nem tartja jogosultnak az adatkezelőt személyes adatai kezelésére, az esetben kérheti az adatkezelési folyamatok felfüggesztését a kivizsgálás időtartama alatt</w:t>
            </w:r>
          </w:p>
          <w:p w14:paraId="01943397" w14:textId="77777777" w:rsidR="00FB3BAA" w:rsidRPr="00FB3BAA" w:rsidRDefault="00FB3BAA" w:rsidP="00FB3BAA">
            <w:pPr>
              <w:spacing w:after="160" w:line="259" w:lineRule="auto"/>
            </w:pPr>
            <w:r w:rsidRPr="00FB3BAA">
              <w:t>Adathordozhatósághoz való jog - Az Érintett jogosult kikérni digitális, táblázatos formában a róla tárolt személyes adatokat</w:t>
            </w:r>
          </w:p>
          <w:p w14:paraId="2D8BC89A" w14:textId="77777777" w:rsidR="00FB3BAA" w:rsidRPr="00FB3BAA" w:rsidRDefault="00FB3BAA" w:rsidP="00FB3BAA">
            <w:pPr>
              <w:spacing w:after="160" w:line="259" w:lineRule="auto"/>
            </w:pPr>
            <w:r w:rsidRPr="00FB3BAA">
              <w:t>Automatikus döntéshozatal felülvizsgálatához való jog - Az Érintett jogosult minden olyan adatkezelési folyamat manuális felülvizsgálatát kérni, ahol az adatkezelő az Érintetettre joghatással járó automata döntéshozatalt alkalmazott.</w:t>
            </w:r>
          </w:p>
        </w:tc>
      </w:tr>
    </w:tbl>
    <w:p w14:paraId="233C23E6" w14:textId="77777777" w:rsidR="00FB3BAA" w:rsidRPr="00FB3BAA" w:rsidRDefault="00FB3BAA" w:rsidP="00FB3BAA"/>
    <w:p w14:paraId="5539FBF4" w14:textId="77777777" w:rsidR="00FB3BAA" w:rsidRPr="00FB3BAA" w:rsidRDefault="00FB3BAA" w:rsidP="00FB3BAA">
      <w:pPr>
        <w:rPr>
          <w:b/>
          <w:bCs/>
        </w:rPr>
      </w:pPr>
      <w:r w:rsidRPr="00FB3BAA">
        <w:rPr>
          <w:b/>
          <w:bCs/>
        </w:rPr>
        <w:t>4. Érintetti jogok gyakorlása</w:t>
      </w:r>
    </w:p>
    <w:p w14:paraId="534A0B53" w14:textId="77777777" w:rsidR="00FB3BAA" w:rsidRPr="00FB3BAA" w:rsidRDefault="00FB3BAA" w:rsidP="00EA5000">
      <w:pPr>
        <w:jc w:val="both"/>
      </w:pPr>
      <w:r w:rsidRPr="00FB3BAA">
        <w:t>Amennyiben az érintett a 3. pontban leírt jogai gyakorlásával kapcsolatos kérelmet nyújtott be az adatkezelőhöz, úgy az adatkezelő indokolatlan késedelem nélkül, de legfeljebb a kérelem beérkezésétől számított egy hónapon belül köteles válaszolni és tájékoztatni az érintettet a kérelme tárgyában meghozott intézkedésekről. Szükség esetén ez a határidő további két hónappal meghosszabbítható.</w:t>
      </w:r>
    </w:p>
    <w:p w14:paraId="78EA24E6" w14:textId="77777777" w:rsidR="00FB3BAA" w:rsidRPr="00FB3BAA" w:rsidRDefault="00FB3BAA" w:rsidP="00EA5000">
      <w:pPr>
        <w:jc w:val="both"/>
      </w:pPr>
      <w:r w:rsidRPr="00FB3BAA">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14:paraId="739FE774" w14:textId="77777777" w:rsidR="00FB3BAA" w:rsidRPr="00FB3BAA" w:rsidRDefault="00FB3BAA" w:rsidP="00FB3BAA"/>
    <w:p w14:paraId="587F4181" w14:textId="77777777" w:rsidR="00FB3BAA" w:rsidRPr="00FB3BAA" w:rsidRDefault="00FB3BAA" w:rsidP="00FB3BAA">
      <w:pPr>
        <w:rPr>
          <w:b/>
          <w:bCs/>
        </w:rPr>
      </w:pPr>
      <w:r w:rsidRPr="00FB3BAA">
        <w:rPr>
          <w:b/>
          <w:bCs/>
        </w:rPr>
        <w:t>5. Panasz benyújtása</w:t>
      </w:r>
    </w:p>
    <w:p w14:paraId="2B17C41D" w14:textId="77777777" w:rsidR="00FB3BAA" w:rsidRPr="00FB3BAA" w:rsidRDefault="00FB3BAA" w:rsidP="00FB3BAA">
      <w:r w:rsidRPr="00FB3BAA">
        <w:t>Az érintettnek joga van panaszt benyújtani az adatvédelmi hatósághoz:</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111"/>
        <w:gridCol w:w="8481"/>
      </w:tblGrid>
      <w:tr w:rsidR="00FB3BAA" w:rsidRPr="00FB3BAA" w14:paraId="5F68C057" w14:textId="77777777" w:rsidTr="00A243CC">
        <w:tc>
          <w:tcPr>
            <w:tcW w:w="579" w:type="pct"/>
            <w:shd w:val="clear" w:color="auto" w:fill="002060"/>
            <w:hideMark/>
          </w:tcPr>
          <w:p w14:paraId="1B683F72" w14:textId="77777777" w:rsidR="00FB3BAA" w:rsidRPr="00FB3BAA" w:rsidRDefault="00FB3BAA" w:rsidP="00FB3BAA">
            <w:pPr>
              <w:spacing w:after="160" w:line="259" w:lineRule="auto"/>
              <w:rPr>
                <w:b/>
                <w:bCs/>
              </w:rPr>
            </w:pPr>
            <w:r w:rsidRPr="00FB3BAA">
              <w:rPr>
                <w:b/>
                <w:bCs/>
              </w:rPr>
              <w:lastRenderedPageBreak/>
              <w:t xml:space="preserve">Név </w:t>
            </w:r>
          </w:p>
        </w:tc>
        <w:tc>
          <w:tcPr>
            <w:tcW w:w="4421" w:type="pct"/>
            <w:hideMark/>
          </w:tcPr>
          <w:p w14:paraId="0956BBA1" w14:textId="77777777" w:rsidR="00FB3BAA" w:rsidRPr="00FB3BAA" w:rsidRDefault="00FB3BAA" w:rsidP="00FB3BAA">
            <w:pPr>
              <w:spacing w:after="160" w:line="259" w:lineRule="auto"/>
            </w:pPr>
            <w:r w:rsidRPr="00FB3BAA">
              <w:t>Nemzeti Adatvédelmi és Információszabadság Hatóság (NAIH)</w:t>
            </w:r>
          </w:p>
        </w:tc>
      </w:tr>
      <w:tr w:rsidR="00FB3BAA" w:rsidRPr="00FB3BAA" w14:paraId="5DB00B53" w14:textId="77777777" w:rsidTr="00A243CC">
        <w:tc>
          <w:tcPr>
            <w:tcW w:w="579" w:type="pct"/>
            <w:shd w:val="clear" w:color="auto" w:fill="002060"/>
            <w:hideMark/>
          </w:tcPr>
          <w:p w14:paraId="50A7B3EE" w14:textId="77777777" w:rsidR="00FB3BAA" w:rsidRPr="00FB3BAA" w:rsidRDefault="00FB3BAA" w:rsidP="00FB3BAA">
            <w:pPr>
              <w:spacing w:after="160" w:line="259" w:lineRule="auto"/>
              <w:rPr>
                <w:b/>
                <w:bCs/>
              </w:rPr>
            </w:pPr>
            <w:r w:rsidRPr="00FB3BAA">
              <w:rPr>
                <w:b/>
                <w:bCs/>
              </w:rPr>
              <w:t>Székhely</w:t>
            </w:r>
          </w:p>
        </w:tc>
        <w:tc>
          <w:tcPr>
            <w:tcW w:w="4421" w:type="pct"/>
            <w:hideMark/>
          </w:tcPr>
          <w:p w14:paraId="4CAE81A2" w14:textId="77777777" w:rsidR="00FB3BAA" w:rsidRPr="00FB3BAA" w:rsidRDefault="00FB3BAA" w:rsidP="00FB3BAA">
            <w:pPr>
              <w:spacing w:after="160" w:line="259" w:lineRule="auto"/>
            </w:pPr>
            <w:r w:rsidRPr="00FB3BAA">
              <w:t>1055 Budapest, Falk Miksa utca 9-11.</w:t>
            </w:r>
          </w:p>
        </w:tc>
      </w:tr>
      <w:tr w:rsidR="00FB3BAA" w:rsidRPr="00FB3BAA" w14:paraId="65F37CF5" w14:textId="77777777" w:rsidTr="00A243CC">
        <w:tc>
          <w:tcPr>
            <w:tcW w:w="579" w:type="pct"/>
            <w:shd w:val="clear" w:color="auto" w:fill="002060"/>
            <w:hideMark/>
          </w:tcPr>
          <w:p w14:paraId="45AF696F" w14:textId="77777777" w:rsidR="00FB3BAA" w:rsidRPr="00FB3BAA" w:rsidRDefault="00FB3BAA" w:rsidP="00FB3BAA">
            <w:pPr>
              <w:spacing w:after="160" w:line="259" w:lineRule="auto"/>
              <w:rPr>
                <w:b/>
                <w:bCs/>
              </w:rPr>
            </w:pPr>
            <w:r w:rsidRPr="00FB3BAA">
              <w:rPr>
                <w:b/>
                <w:bCs/>
              </w:rPr>
              <w:t>Postacím</w:t>
            </w:r>
          </w:p>
        </w:tc>
        <w:tc>
          <w:tcPr>
            <w:tcW w:w="4421" w:type="pct"/>
            <w:hideMark/>
          </w:tcPr>
          <w:p w14:paraId="756CB1F2" w14:textId="77777777" w:rsidR="00FB3BAA" w:rsidRPr="00FB3BAA" w:rsidRDefault="00FB3BAA" w:rsidP="00FB3BAA">
            <w:pPr>
              <w:spacing w:after="160" w:line="259" w:lineRule="auto"/>
            </w:pPr>
            <w:r w:rsidRPr="00FB3BAA">
              <w:t>1363 Budapest, Pf.9.</w:t>
            </w:r>
          </w:p>
        </w:tc>
      </w:tr>
      <w:tr w:rsidR="00FB3BAA" w:rsidRPr="00FB3BAA" w14:paraId="06650E6D" w14:textId="77777777" w:rsidTr="00A243CC">
        <w:tc>
          <w:tcPr>
            <w:tcW w:w="579" w:type="pct"/>
            <w:shd w:val="clear" w:color="auto" w:fill="002060"/>
            <w:hideMark/>
          </w:tcPr>
          <w:p w14:paraId="490DC082" w14:textId="77777777" w:rsidR="00FB3BAA" w:rsidRPr="00FB3BAA" w:rsidRDefault="00FB3BAA" w:rsidP="00FB3BAA">
            <w:pPr>
              <w:spacing w:after="160" w:line="259" w:lineRule="auto"/>
              <w:rPr>
                <w:b/>
                <w:bCs/>
              </w:rPr>
            </w:pPr>
            <w:r w:rsidRPr="00FB3BAA">
              <w:rPr>
                <w:b/>
                <w:bCs/>
              </w:rPr>
              <w:t>Email</w:t>
            </w:r>
          </w:p>
        </w:tc>
        <w:tc>
          <w:tcPr>
            <w:tcW w:w="4421" w:type="pct"/>
            <w:hideMark/>
          </w:tcPr>
          <w:p w14:paraId="2F9F1E95" w14:textId="77777777" w:rsidR="00FB3BAA" w:rsidRPr="00FB3BAA" w:rsidRDefault="00FB3BAA" w:rsidP="00FB3BAA">
            <w:pPr>
              <w:spacing w:after="160" w:line="259" w:lineRule="auto"/>
            </w:pPr>
            <w:r w:rsidRPr="00FB3BAA">
              <w:t>ugyfelszolgalat@naih.hu</w:t>
            </w:r>
          </w:p>
        </w:tc>
      </w:tr>
      <w:tr w:rsidR="00FB3BAA" w:rsidRPr="00FB3BAA" w14:paraId="0F193084" w14:textId="77777777" w:rsidTr="00A243CC">
        <w:tc>
          <w:tcPr>
            <w:tcW w:w="579" w:type="pct"/>
            <w:shd w:val="clear" w:color="auto" w:fill="002060"/>
            <w:hideMark/>
          </w:tcPr>
          <w:p w14:paraId="6DE72C55" w14:textId="77777777" w:rsidR="00FB3BAA" w:rsidRPr="00FB3BAA" w:rsidRDefault="00FB3BAA" w:rsidP="00FB3BAA">
            <w:pPr>
              <w:spacing w:after="160" w:line="259" w:lineRule="auto"/>
              <w:rPr>
                <w:b/>
                <w:bCs/>
              </w:rPr>
            </w:pPr>
            <w:r w:rsidRPr="00FB3BAA">
              <w:rPr>
                <w:b/>
                <w:bCs/>
              </w:rPr>
              <w:t>Telefon</w:t>
            </w:r>
          </w:p>
        </w:tc>
        <w:tc>
          <w:tcPr>
            <w:tcW w:w="4421" w:type="pct"/>
            <w:hideMark/>
          </w:tcPr>
          <w:p w14:paraId="589CB6AF" w14:textId="77777777" w:rsidR="00FB3BAA" w:rsidRPr="00FB3BAA" w:rsidRDefault="00FB3BAA" w:rsidP="00FB3BAA">
            <w:pPr>
              <w:spacing w:after="160" w:line="259" w:lineRule="auto"/>
            </w:pPr>
            <w:r w:rsidRPr="00FB3BAA">
              <w:t>+36 (1) 391-1400</w:t>
            </w:r>
          </w:p>
        </w:tc>
      </w:tr>
      <w:tr w:rsidR="00FB3BAA" w:rsidRPr="00FB3BAA" w14:paraId="5B10403C" w14:textId="77777777" w:rsidTr="00A243CC">
        <w:tc>
          <w:tcPr>
            <w:tcW w:w="579" w:type="pct"/>
            <w:shd w:val="clear" w:color="auto" w:fill="002060"/>
            <w:hideMark/>
          </w:tcPr>
          <w:p w14:paraId="546702BB" w14:textId="77777777" w:rsidR="00FB3BAA" w:rsidRPr="00FB3BAA" w:rsidRDefault="00FB3BAA" w:rsidP="00FB3BAA">
            <w:pPr>
              <w:spacing w:after="160" w:line="259" w:lineRule="auto"/>
              <w:rPr>
                <w:b/>
                <w:bCs/>
              </w:rPr>
            </w:pPr>
            <w:r w:rsidRPr="00FB3BAA">
              <w:rPr>
                <w:b/>
                <w:bCs/>
              </w:rPr>
              <w:t>Fax</w:t>
            </w:r>
          </w:p>
        </w:tc>
        <w:tc>
          <w:tcPr>
            <w:tcW w:w="4421" w:type="pct"/>
            <w:hideMark/>
          </w:tcPr>
          <w:p w14:paraId="0EE0A46A" w14:textId="77777777" w:rsidR="00FB3BAA" w:rsidRPr="00FB3BAA" w:rsidRDefault="00FB3BAA" w:rsidP="00FB3BAA">
            <w:pPr>
              <w:spacing w:after="160" w:line="259" w:lineRule="auto"/>
            </w:pPr>
            <w:r w:rsidRPr="00FB3BAA">
              <w:t>+36 (1) 391-1410</w:t>
            </w:r>
          </w:p>
        </w:tc>
      </w:tr>
      <w:tr w:rsidR="00FB3BAA" w:rsidRPr="00FB3BAA" w14:paraId="7C87F9BE" w14:textId="77777777" w:rsidTr="00A243CC">
        <w:tc>
          <w:tcPr>
            <w:tcW w:w="579" w:type="pct"/>
            <w:shd w:val="clear" w:color="auto" w:fill="002060"/>
            <w:hideMark/>
          </w:tcPr>
          <w:p w14:paraId="197D33D0" w14:textId="77777777" w:rsidR="00FB3BAA" w:rsidRPr="00FB3BAA" w:rsidRDefault="00FB3BAA" w:rsidP="00FB3BAA">
            <w:pPr>
              <w:spacing w:after="160" w:line="259" w:lineRule="auto"/>
              <w:rPr>
                <w:b/>
                <w:bCs/>
              </w:rPr>
            </w:pPr>
            <w:r w:rsidRPr="00FB3BAA">
              <w:rPr>
                <w:b/>
                <w:bCs/>
              </w:rPr>
              <w:t>Honlap</w:t>
            </w:r>
          </w:p>
        </w:tc>
        <w:tc>
          <w:tcPr>
            <w:tcW w:w="4421" w:type="pct"/>
            <w:hideMark/>
          </w:tcPr>
          <w:p w14:paraId="73396942" w14:textId="77777777" w:rsidR="00FB3BAA" w:rsidRPr="00FB3BAA" w:rsidRDefault="00FB3BAA" w:rsidP="00FB3BAA">
            <w:pPr>
              <w:spacing w:after="160" w:line="259" w:lineRule="auto"/>
            </w:pPr>
            <w:r w:rsidRPr="00FB3BAA">
              <w:t>http://naih.hu</w:t>
            </w:r>
          </w:p>
        </w:tc>
      </w:tr>
    </w:tbl>
    <w:p w14:paraId="0784D61A" w14:textId="77777777" w:rsidR="00FB3BAA" w:rsidRPr="00FB3BAA" w:rsidRDefault="00FB3BAA" w:rsidP="00FB3BAA"/>
    <w:p w14:paraId="0E166277" w14:textId="5DEF0653" w:rsidR="00FB3BAA" w:rsidRPr="00FB3BAA" w:rsidRDefault="00FB3BAA" w:rsidP="00FB3BAA">
      <w:pPr>
        <w:rPr>
          <w:b/>
          <w:bCs/>
        </w:rPr>
      </w:pPr>
      <w:r w:rsidRPr="00FB3BAA">
        <w:rPr>
          <w:b/>
          <w:bCs/>
        </w:rPr>
        <w:t>6. Bírósági jogorvoslat</w:t>
      </w:r>
    </w:p>
    <w:p w14:paraId="0DCBC833" w14:textId="671FEC50" w:rsidR="00FB3BAA" w:rsidRPr="00FB3BAA" w:rsidRDefault="00FB3BAA" w:rsidP="00EA5000">
      <w:pPr>
        <w:jc w:val="both"/>
      </w:pPr>
      <w:r w:rsidRPr="00FB3BAA">
        <w:t>A bírósági jogorvoslatra vonatkozó rendelkezéseket az információs önrendelkezési jogról és az információszabadságról szóló 2011. évi CXII. törvény tartalmazza.</w:t>
      </w:r>
      <w:r w:rsidR="00850F79">
        <w:t xml:space="preserve"> </w:t>
      </w:r>
      <w:r w:rsidRPr="00FB3BAA">
        <w:t>Az érintett az adatai védelme érdekében az adatkezelő ellen bírósághoz fordulhat, ha megítélése szerint az adatkezelő megsértette a személyes adatok kezelésére vonatkozó előírásokat. A pert az érintett - választása szerint - a lakóhelye vagy tartózkodási helye szerint illetékes törvényszék előtt is megindíthatja. A perben fél lehet az is, akinek egyébként nincs perbeli jogképessége. A perbe az adatvédelmi hatóság az érintett pernyertessége érdekében beavatkozhat.</w:t>
      </w:r>
    </w:p>
    <w:p w14:paraId="75B8DD13" w14:textId="77777777" w:rsidR="00FB3BAA" w:rsidRPr="00FB3BAA" w:rsidRDefault="00FB3BAA" w:rsidP="00EA5000">
      <w:pPr>
        <w:jc w:val="both"/>
        <w:sectPr w:rsidR="00FB3BAA" w:rsidRPr="00FB3BAA" w:rsidSect="00F06D08">
          <w:headerReference w:type="default" r:id="rId10"/>
          <w:footerReference w:type="default" r:id="rId11"/>
          <w:pgSz w:w="11906" w:h="16838"/>
          <w:pgMar w:top="1134" w:right="1134" w:bottom="1134" w:left="1134" w:header="709" w:footer="709" w:gutter="0"/>
          <w:pgNumType w:start="1"/>
          <w:cols w:space="708"/>
          <w:docGrid w:linePitch="360"/>
        </w:sectPr>
      </w:pPr>
      <w:r w:rsidRPr="00FB3BAA">
        <w:t>Minden olyan személy, aki az általános adatvédelmi rendelet megsértésének eredményeként vagyoni vagy nem vagyoni kárt szenvedett, az elszenvedett kárért az adatkezelőtől vagy az adatfeldolgozótól kártérítésre jogosult. Az adatkezelő, illetve az adatfeldolgozó mentesül a felelősség alól, ha bizonyítja, hogy a kárt előidéző eseményért őt semmilyen módon nem terheli felelősség.</w:t>
      </w:r>
    </w:p>
    <w:p w14:paraId="500628EC" w14:textId="77777777" w:rsidR="00FB3BAA" w:rsidRPr="00FB3BAA" w:rsidRDefault="00FB3BAA" w:rsidP="00FB3BAA">
      <w:pPr>
        <w:jc w:val="center"/>
        <w:rPr>
          <w:b/>
        </w:rPr>
      </w:pPr>
      <w:r w:rsidRPr="00FB3BAA">
        <w:rPr>
          <w:b/>
        </w:rPr>
        <w:lastRenderedPageBreak/>
        <w:t>ADATKEZELÉSI TÁJÉKOZTATÓ</w:t>
      </w:r>
    </w:p>
    <w:p w14:paraId="175CCBDD" w14:textId="77777777" w:rsidR="00FB3BAA" w:rsidRPr="00FB3BAA" w:rsidRDefault="00FB3BAA" w:rsidP="00FB3BAA">
      <w:pPr>
        <w:jc w:val="center"/>
        <w:rPr>
          <w:b/>
          <w:bCs/>
        </w:rPr>
      </w:pPr>
      <w:r w:rsidRPr="00FB3BAA">
        <w:rPr>
          <w:b/>
          <w:bCs/>
        </w:rPr>
        <w:t>Önkéntesek személyes adatai</w:t>
      </w:r>
    </w:p>
    <w:p w14:paraId="5E05A6DD" w14:textId="77777777" w:rsidR="00FB3BAA" w:rsidRPr="0097563F" w:rsidRDefault="00FB3BAA" w:rsidP="0097563F">
      <w:pPr>
        <w:pStyle w:val="Cmsor2"/>
        <w:jc w:val="center"/>
        <w:rPr>
          <w:rFonts w:asciiTheme="minorHAnsi" w:hAnsiTheme="minorHAnsi" w:cstheme="minorHAnsi"/>
          <w:b/>
          <w:bCs/>
          <w:color w:val="000000" w:themeColor="text1"/>
          <w:sz w:val="22"/>
          <w:szCs w:val="22"/>
        </w:rPr>
      </w:pPr>
      <w:bookmarkStart w:id="2" w:name="_Toc191633647"/>
      <w:r w:rsidRPr="0097563F">
        <w:rPr>
          <w:rFonts w:asciiTheme="minorHAnsi" w:hAnsiTheme="minorHAnsi" w:cstheme="minorHAnsi"/>
          <w:b/>
          <w:bCs/>
          <w:color w:val="000000" w:themeColor="text1"/>
          <w:sz w:val="22"/>
          <w:szCs w:val="22"/>
        </w:rPr>
        <w:t>2.2. Egészségügyi megfelelés</w:t>
      </w:r>
      <w:bookmarkEnd w:id="2"/>
    </w:p>
    <w:p w14:paraId="19DF545D" w14:textId="77777777" w:rsidR="00FB3BAA" w:rsidRPr="00FB3BAA" w:rsidRDefault="00FB3BAA" w:rsidP="00FB3BAA">
      <w:pPr>
        <w:jc w:val="center"/>
        <w:rPr>
          <w:i/>
          <w:iCs/>
        </w:rPr>
      </w:pPr>
    </w:p>
    <w:p w14:paraId="470AD33A" w14:textId="52CB970F" w:rsidR="00FB3BAA" w:rsidRPr="00FB3BAA" w:rsidRDefault="00FB3BAA" w:rsidP="00FB3BAA">
      <w:pPr>
        <w:rPr>
          <w:b/>
          <w:bCs/>
          <w:i/>
          <w:iCs/>
        </w:rPr>
      </w:pPr>
      <w:r w:rsidRPr="00FB3BAA">
        <w:rPr>
          <w:b/>
          <w:bCs/>
          <w:i/>
          <w:iCs/>
        </w:rPr>
        <w:t>Hatályos: 2023. 01. 1</w:t>
      </w:r>
      <w:r w:rsidR="005335B3">
        <w:rPr>
          <w:b/>
          <w:bCs/>
          <w:i/>
          <w:iCs/>
        </w:rPr>
        <w:t>2</w:t>
      </w:r>
      <w:r w:rsidRPr="00FB3BAA">
        <w:rPr>
          <w:b/>
          <w:bCs/>
          <w:i/>
          <w:iCs/>
        </w:rPr>
        <w:t>.</w:t>
      </w:r>
    </w:p>
    <w:p w14:paraId="543346EE" w14:textId="77777777" w:rsidR="00FB3BAA" w:rsidRPr="00FB3BAA" w:rsidRDefault="00FB3BAA" w:rsidP="00EA5000">
      <w:pPr>
        <w:jc w:val="both"/>
      </w:pPr>
      <w:r w:rsidRPr="00FB3BAA">
        <w:t>2011. évi CXII. törvény az információs önrendelkezési jogról és az információszabadságról, valamint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előírásainak eleget téve, ezúton tájékoztatjuk az Ön által megadott személyes adatok kezeléséről:</w:t>
      </w:r>
    </w:p>
    <w:p w14:paraId="43E4101C" w14:textId="77777777" w:rsidR="005335B3" w:rsidRDefault="005335B3" w:rsidP="00FB3BAA">
      <w:pPr>
        <w:rPr>
          <w:b/>
          <w:bCs/>
        </w:rPr>
      </w:pPr>
    </w:p>
    <w:p w14:paraId="4587256C" w14:textId="2F1B42F2" w:rsidR="00FB3BAA" w:rsidRPr="00FB3BAA" w:rsidRDefault="00FB3BAA" w:rsidP="00FB3BAA">
      <w:pPr>
        <w:rPr>
          <w:b/>
          <w:bCs/>
        </w:rPr>
      </w:pPr>
      <w:r w:rsidRPr="00FB3BAA">
        <w:rPr>
          <w:b/>
          <w:bCs/>
        </w:rPr>
        <w:t>1. Az adatkezelő</w:t>
      </w:r>
    </w:p>
    <w:tbl>
      <w:tblPr>
        <w:tblStyle w:val="Rcsostblzat"/>
        <w:tblW w:w="0" w:type="auto"/>
        <w:tblLook w:val="04A0" w:firstRow="1" w:lastRow="0" w:firstColumn="1" w:lastColumn="0" w:noHBand="0" w:noVBand="1"/>
      </w:tblPr>
      <w:tblGrid>
        <w:gridCol w:w="5364"/>
        <w:gridCol w:w="1417"/>
        <w:gridCol w:w="2819"/>
      </w:tblGrid>
      <w:tr w:rsidR="00FB3BAA" w:rsidRPr="00FB3BAA" w14:paraId="57FC2293" w14:textId="77777777" w:rsidTr="00B052C6">
        <w:tc>
          <w:tcPr>
            <w:tcW w:w="5364" w:type="dxa"/>
          </w:tcPr>
          <w:p w14:paraId="3A4854A1" w14:textId="77777777" w:rsidR="00FB3BAA" w:rsidRPr="00FB3BAA" w:rsidRDefault="00FB3BAA" w:rsidP="00FB3BAA">
            <w:pPr>
              <w:spacing w:after="160" w:line="259" w:lineRule="auto"/>
            </w:pPr>
            <w:r w:rsidRPr="00FB3BAA">
              <w:t>Az adatkezelő neve</w:t>
            </w:r>
          </w:p>
        </w:tc>
        <w:tc>
          <w:tcPr>
            <w:tcW w:w="1417" w:type="dxa"/>
          </w:tcPr>
          <w:p w14:paraId="03E37D22" w14:textId="77777777" w:rsidR="00FB3BAA" w:rsidRPr="00FB3BAA" w:rsidRDefault="00FB3BAA" w:rsidP="00FB3BAA">
            <w:pPr>
              <w:spacing w:after="160" w:line="259" w:lineRule="auto"/>
            </w:pPr>
          </w:p>
        </w:tc>
        <w:tc>
          <w:tcPr>
            <w:tcW w:w="2819" w:type="dxa"/>
            <w:shd w:val="clear" w:color="auto" w:fill="auto"/>
            <w:vAlign w:val="bottom"/>
          </w:tcPr>
          <w:p w14:paraId="49443042" w14:textId="77777777" w:rsidR="00FB3BAA" w:rsidRPr="00FB3BAA" w:rsidRDefault="00FB3BAA" w:rsidP="00FB3BAA">
            <w:pPr>
              <w:spacing w:after="160" w:line="259" w:lineRule="auto"/>
            </w:pPr>
            <w:r w:rsidRPr="00FB3BAA">
              <w:rPr>
                <w:b/>
                <w:bCs/>
              </w:rPr>
              <w:t>Nevetnikék Alapítvány</w:t>
            </w:r>
          </w:p>
        </w:tc>
      </w:tr>
      <w:tr w:rsidR="00FB3BAA" w:rsidRPr="00FB3BAA" w14:paraId="44097BD9" w14:textId="77777777" w:rsidTr="00B052C6">
        <w:tc>
          <w:tcPr>
            <w:tcW w:w="5364" w:type="dxa"/>
          </w:tcPr>
          <w:p w14:paraId="7EC74FFE" w14:textId="77777777" w:rsidR="00FB3BAA" w:rsidRPr="00FB3BAA" w:rsidRDefault="00FB3BAA" w:rsidP="00FB3BAA">
            <w:pPr>
              <w:spacing w:after="160" w:line="259" w:lineRule="auto"/>
            </w:pPr>
            <w:r w:rsidRPr="00FB3BAA">
              <w:t>Az adatkezelő címe</w:t>
            </w:r>
          </w:p>
        </w:tc>
        <w:tc>
          <w:tcPr>
            <w:tcW w:w="1417" w:type="dxa"/>
          </w:tcPr>
          <w:p w14:paraId="3F54C75F" w14:textId="77777777" w:rsidR="00FB3BAA" w:rsidRPr="00FB3BAA" w:rsidRDefault="00FB3BAA" w:rsidP="00FB3BAA">
            <w:pPr>
              <w:spacing w:after="160" w:line="259" w:lineRule="auto"/>
            </w:pPr>
          </w:p>
        </w:tc>
        <w:tc>
          <w:tcPr>
            <w:tcW w:w="2819" w:type="dxa"/>
            <w:shd w:val="clear" w:color="auto" w:fill="auto"/>
            <w:vAlign w:val="bottom"/>
          </w:tcPr>
          <w:p w14:paraId="32716A58" w14:textId="700B8507" w:rsidR="00FB3BAA" w:rsidRPr="00FB3BAA" w:rsidRDefault="00B052C6" w:rsidP="00FB3BAA">
            <w:pPr>
              <w:spacing w:after="160" w:line="259" w:lineRule="auto"/>
            </w:pPr>
            <w:r w:rsidRPr="00B052C6">
              <w:rPr>
                <w:b/>
                <w:bCs/>
              </w:rPr>
              <w:t>7623 Pécs, Bajnok utca 8/a</w:t>
            </w:r>
          </w:p>
        </w:tc>
      </w:tr>
      <w:tr w:rsidR="00FB3BAA" w:rsidRPr="00FB3BAA" w14:paraId="48EC8A19" w14:textId="77777777" w:rsidTr="00B052C6">
        <w:tc>
          <w:tcPr>
            <w:tcW w:w="5364" w:type="dxa"/>
            <w:vMerge w:val="restart"/>
            <w:vAlign w:val="center"/>
          </w:tcPr>
          <w:p w14:paraId="3AE1116B" w14:textId="77777777" w:rsidR="00FB3BAA" w:rsidRPr="00FB3BAA" w:rsidRDefault="00FB3BAA" w:rsidP="00FB3BAA">
            <w:pPr>
              <w:spacing w:after="160" w:line="259" w:lineRule="auto"/>
            </w:pPr>
            <w:r w:rsidRPr="00FB3BAA">
              <w:t>Az adatkezelő elérhetőségei</w:t>
            </w:r>
          </w:p>
        </w:tc>
        <w:tc>
          <w:tcPr>
            <w:tcW w:w="1417" w:type="dxa"/>
          </w:tcPr>
          <w:p w14:paraId="67660AB0" w14:textId="77777777" w:rsidR="00FB3BAA" w:rsidRPr="00FB3BAA" w:rsidRDefault="00FB3BAA" w:rsidP="00FB3BAA">
            <w:pPr>
              <w:spacing w:after="160" w:line="259" w:lineRule="auto"/>
            </w:pPr>
            <w:r w:rsidRPr="00FB3BAA">
              <w:t>e-mail</w:t>
            </w:r>
          </w:p>
        </w:tc>
        <w:tc>
          <w:tcPr>
            <w:tcW w:w="2819" w:type="dxa"/>
            <w:shd w:val="clear" w:color="auto" w:fill="auto"/>
            <w:vAlign w:val="bottom"/>
          </w:tcPr>
          <w:p w14:paraId="50B4F374" w14:textId="77777777" w:rsidR="00FB3BAA" w:rsidRPr="00FB3BAA" w:rsidRDefault="00FB3BAA" w:rsidP="00FB3BAA">
            <w:pPr>
              <w:spacing w:after="160" w:line="259" w:lineRule="auto"/>
            </w:pPr>
            <w:hyperlink r:id="rId12" w:history="1">
              <w:r w:rsidRPr="00FB3BAA">
                <w:rPr>
                  <w:rStyle w:val="Hiperhivatkozs"/>
                </w:rPr>
                <w:t>info@nevetnikek.hu</w:t>
              </w:r>
            </w:hyperlink>
          </w:p>
        </w:tc>
      </w:tr>
      <w:tr w:rsidR="00FB3BAA" w:rsidRPr="00FB3BAA" w14:paraId="2CAE26AC" w14:textId="77777777" w:rsidTr="00B052C6">
        <w:tc>
          <w:tcPr>
            <w:tcW w:w="5364" w:type="dxa"/>
            <w:vMerge/>
          </w:tcPr>
          <w:p w14:paraId="357ABC92" w14:textId="77777777" w:rsidR="00FB3BAA" w:rsidRPr="00FB3BAA" w:rsidRDefault="00FB3BAA" w:rsidP="00FB3BAA">
            <w:pPr>
              <w:spacing w:after="160" w:line="259" w:lineRule="auto"/>
            </w:pPr>
          </w:p>
        </w:tc>
        <w:tc>
          <w:tcPr>
            <w:tcW w:w="1417" w:type="dxa"/>
          </w:tcPr>
          <w:p w14:paraId="40A0FE90" w14:textId="77777777" w:rsidR="00FB3BAA" w:rsidRPr="00FB3BAA" w:rsidRDefault="00FB3BAA" w:rsidP="00FB3BAA">
            <w:pPr>
              <w:spacing w:after="160" w:line="259" w:lineRule="auto"/>
            </w:pPr>
            <w:r w:rsidRPr="00FB3BAA">
              <w:t>telefon</w:t>
            </w:r>
          </w:p>
        </w:tc>
        <w:tc>
          <w:tcPr>
            <w:tcW w:w="2819" w:type="dxa"/>
            <w:shd w:val="clear" w:color="auto" w:fill="auto"/>
            <w:vAlign w:val="bottom"/>
          </w:tcPr>
          <w:p w14:paraId="7B52A5C3" w14:textId="77777777" w:rsidR="00FB3BAA" w:rsidRPr="00FB3BAA" w:rsidRDefault="00FB3BAA" w:rsidP="00FB3BAA">
            <w:pPr>
              <w:spacing w:after="160" w:line="259" w:lineRule="auto"/>
            </w:pPr>
            <w:r w:rsidRPr="00FB3BAA">
              <w:rPr>
                <w:b/>
                <w:bCs/>
              </w:rPr>
              <w:t>+36 30 580 4427</w:t>
            </w:r>
          </w:p>
        </w:tc>
      </w:tr>
      <w:tr w:rsidR="00FB3BAA" w:rsidRPr="00FB3BAA" w14:paraId="58A1D37A" w14:textId="77777777" w:rsidTr="00B052C6">
        <w:tc>
          <w:tcPr>
            <w:tcW w:w="5364" w:type="dxa"/>
            <w:vMerge/>
          </w:tcPr>
          <w:p w14:paraId="300E5FA4" w14:textId="77777777" w:rsidR="00FB3BAA" w:rsidRPr="00FB3BAA" w:rsidRDefault="00FB3BAA" w:rsidP="00FB3BAA">
            <w:pPr>
              <w:spacing w:after="160" w:line="259" w:lineRule="auto"/>
            </w:pPr>
          </w:p>
        </w:tc>
        <w:tc>
          <w:tcPr>
            <w:tcW w:w="1417" w:type="dxa"/>
          </w:tcPr>
          <w:p w14:paraId="3277D12C" w14:textId="77777777" w:rsidR="00FB3BAA" w:rsidRPr="00FB3BAA" w:rsidRDefault="00FB3BAA" w:rsidP="00FB3BAA">
            <w:pPr>
              <w:spacing w:after="160" w:line="259" w:lineRule="auto"/>
            </w:pPr>
            <w:r w:rsidRPr="00FB3BAA">
              <w:t>honlap</w:t>
            </w:r>
          </w:p>
        </w:tc>
        <w:tc>
          <w:tcPr>
            <w:tcW w:w="2819" w:type="dxa"/>
            <w:shd w:val="clear" w:color="auto" w:fill="auto"/>
            <w:vAlign w:val="bottom"/>
          </w:tcPr>
          <w:p w14:paraId="39A06079" w14:textId="77777777" w:rsidR="00FB3BAA" w:rsidRPr="00FB3BAA" w:rsidRDefault="00FB3BAA" w:rsidP="00FB3BAA">
            <w:pPr>
              <w:spacing w:after="160" w:line="259" w:lineRule="auto"/>
            </w:pPr>
            <w:r w:rsidRPr="00FB3BAA">
              <w:rPr>
                <w:b/>
                <w:bCs/>
              </w:rPr>
              <w:t>http://nevetnikek.hu</w:t>
            </w:r>
          </w:p>
        </w:tc>
      </w:tr>
      <w:tr w:rsidR="00FB3BAA" w:rsidRPr="00FB3BAA" w14:paraId="3BAA7249" w14:textId="77777777" w:rsidTr="00B052C6">
        <w:tc>
          <w:tcPr>
            <w:tcW w:w="5364" w:type="dxa"/>
          </w:tcPr>
          <w:p w14:paraId="533AE123" w14:textId="77777777" w:rsidR="00FB3BAA" w:rsidRPr="00FB3BAA" w:rsidRDefault="00FB3BAA" w:rsidP="00FB3BAA">
            <w:pPr>
              <w:spacing w:after="160" w:line="259" w:lineRule="auto"/>
            </w:pPr>
            <w:r w:rsidRPr="00FB3BAA">
              <w:t>Adatvédelmi tisztségviselő neve (ha van)</w:t>
            </w:r>
          </w:p>
        </w:tc>
        <w:tc>
          <w:tcPr>
            <w:tcW w:w="1417" w:type="dxa"/>
          </w:tcPr>
          <w:p w14:paraId="14DBD22F" w14:textId="77777777" w:rsidR="00FB3BAA" w:rsidRPr="00FB3BAA" w:rsidRDefault="00FB3BAA" w:rsidP="00FB3BAA">
            <w:pPr>
              <w:spacing w:after="160" w:line="259" w:lineRule="auto"/>
            </w:pPr>
          </w:p>
        </w:tc>
        <w:tc>
          <w:tcPr>
            <w:tcW w:w="2819" w:type="dxa"/>
            <w:vAlign w:val="center"/>
          </w:tcPr>
          <w:p w14:paraId="501B2014" w14:textId="77777777" w:rsidR="00FB3BAA" w:rsidRPr="00FB3BAA" w:rsidRDefault="00FB3BAA" w:rsidP="00FB3BAA">
            <w:pPr>
              <w:spacing w:after="160" w:line="259" w:lineRule="auto"/>
            </w:pPr>
          </w:p>
        </w:tc>
      </w:tr>
      <w:tr w:rsidR="00FB3BAA" w:rsidRPr="00FB3BAA" w14:paraId="4AEE7C29" w14:textId="77777777" w:rsidTr="00B052C6">
        <w:tc>
          <w:tcPr>
            <w:tcW w:w="5364" w:type="dxa"/>
          </w:tcPr>
          <w:p w14:paraId="14EF3E41" w14:textId="77777777" w:rsidR="00FB3BAA" w:rsidRPr="00FB3BAA" w:rsidRDefault="00FB3BAA" w:rsidP="00FB3BAA">
            <w:pPr>
              <w:spacing w:after="160" w:line="259" w:lineRule="auto"/>
            </w:pPr>
            <w:r w:rsidRPr="00FB3BAA">
              <w:t>Adatvédelmi tisztségviselő elérhetőségei</w:t>
            </w:r>
          </w:p>
        </w:tc>
        <w:tc>
          <w:tcPr>
            <w:tcW w:w="1417" w:type="dxa"/>
          </w:tcPr>
          <w:p w14:paraId="3933EE06" w14:textId="77777777" w:rsidR="00FB3BAA" w:rsidRPr="00FB3BAA" w:rsidRDefault="00FB3BAA" w:rsidP="00FB3BAA">
            <w:pPr>
              <w:spacing w:after="160" w:line="259" w:lineRule="auto"/>
            </w:pPr>
          </w:p>
        </w:tc>
        <w:tc>
          <w:tcPr>
            <w:tcW w:w="2819" w:type="dxa"/>
            <w:vAlign w:val="center"/>
          </w:tcPr>
          <w:p w14:paraId="183F2EAE" w14:textId="77777777" w:rsidR="00FB3BAA" w:rsidRPr="00FB3BAA" w:rsidRDefault="00FB3BAA" w:rsidP="00FB3BAA">
            <w:pPr>
              <w:spacing w:after="160" w:line="259" w:lineRule="auto"/>
            </w:pPr>
          </w:p>
        </w:tc>
      </w:tr>
    </w:tbl>
    <w:p w14:paraId="3A1E1E84" w14:textId="77777777" w:rsidR="00FB3BAA" w:rsidRPr="00FB3BAA" w:rsidRDefault="00FB3BAA" w:rsidP="00FB3BAA"/>
    <w:p w14:paraId="30857DD4" w14:textId="77777777" w:rsidR="00FB3BAA" w:rsidRPr="00FB3BAA" w:rsidRDefault="00FB3BAA" w:rsidP="00FB3BAA">
      <w:pPr>
        <w:rPr>
          <w:b/>
          <w:bCs/>
        </w:rPr>
      </w:pPr>
      <w:r w:rsidRPr="00FB3BAA">
        <w:rPr>
          <w:b/>
          <w:bCs/>
        </w:rPr>
        <w:t>2. A kezelt adatok</w:t>
      </w:r>
    </w:p>
    <w:p w14:paraId="00CD06CE" w14:textId="77777777" w:rsidR="00FB3BAA" w:rsidRPr="00FB3BAA" w:rsidRDefault="00FB3BAA" w:rsidP="00FB3BAA">
      <w:pPr>
        <w:rPr>
          <w:b/>
          <w:bCs/>
        </w:rPr>
      </w:pPr>
      <w:r w:rsidRPr="00FB3BAA">
        <w:rPr>
          <w:b/>
          <w:bCs/>
        </w:rPr>
        <w:t>A kezelt adatok köre, az adatkezelés célja és jogalapja</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954"/>
        <w:gridCol w:w="1985"/>
        <w:gridCol w:w="1984"/>
        <w:gridCol w:w="2669"/>
      </w:tblGrid>
      <w:tr w:rsidR="00FB3BAA" w:rsidRPr="00FB3BAA" w14:paraId="5B42284C" w14:textId="77777777" w:rsidTr="00850F79">
        <w:tc>
          <w:tcPr>
            <w:tcW w:w="2954" w:type="dxa"/>
            <w:shd w:val="clear" w:color="auto" w:fill="002060"/>
          </w:tcPr>
          <w:p w14:paraId="548ACF99" w14:textId="77777777" w:rsidR="00FB3BAA" w:rsidRPr="00FB3BAA" w:rsidRDefault="00FB3BAA" w:rsidP="00FB3BAA">
            <w:pPr>
              <w:spacing w:after="160" w:line="259" w:lineRule="auto"/>
              <w:rPr>
                <w:b/>
                <w:bCs/>
              </w:rPr>
            </w:pPr>
            <w:r w:rsidRPr="00FB3BAA">
              <w:rPr>
                <w:b/>
                <w:bCs/>
              </w:rPr>
              <w:t>Személyes adat</w:t>
            </w:r>
          </w:p>
        </w:tc>
        <w:tc>
          <w:tcPr>
            <w:tcW w:w="1985" w:type="dxa"/>
            <w:shd w:val="clear" w:color="auto" w:fill="002060"/>
          </w:tcPr>
          <w:p w14:paraId="6C4AF45A" w14:textId="77777777" w:rsidR="00FB3BAA" w:rsidRPr="00FB3BAA" w:rsidRDefault="00FB3BAA" w:rsidP="00FB3BAA">
            <w:pPr>
              <w:spacing w:after="160" w:line="259" w:lineRule="auto"/>
              <w:rPr>
                <w:b/>
                <w:bCs/>
              </w:rPr>
            </w:pPr>
            <w:r w:rsidRPr="00FB3BAA">
              <w:rPr>
                <w:b/>
                <w:bCs/>
              </w:rPr>
              <w:t>Az adatkezelés célja</w:t>
            </w:r>
          </w:p>
        </w:tc>
        <w:tc>
          <w:tcPr>
            <w:tcW w:w="1984" w:type="dxa"/>
            <w:shd w:val="clear" w:color="auto" w:fill="002060"/>
          </w:tcPr>
          <w:p w14:paraId="128D08D9" w14:textId="77777777" w:rsidR="00FB3BAA" w:rsidRPr="00FB3BAA" w:rsidRDefault="00FB3BAA" w:rsidP="00FB3BAA">
            <w:pPr>
              <w:spacing w:after="160" w:line="259" w:lineRule="auto"/>
              <w:rPr>
                <w:b/>
                <w:bCs/>
              </w:rPr>
            </w:pPr>
            <w:r w:rsidRPr="00FB3BAA">
              <w:rPr>
                <w:b/>
                <w:bCs/>
              </w:rPr>
              <w:t>Az adatkezelés jogalapja</w:t>
            </w:r>
          </w:p>
        </w:tc>
        <w:tc>
          <w:tcPr>
            <w:tcW w:w="2669" w:type="dxa"/>
            <w:shd w:val="clear" w:color="auto" w:fill="002060"/>
          </w:tcPr>
          <w:p w14:paraId="479932E4" w14:textId="77777777" w:rsidR="00FB3BAA" w:rsidRPr="00FB3BAA" w:rsidRDefault="00FB3BAA" w:rsidP="00FB3BAA">
            <w:pPr>
              <w:spacing w:after="160" w:line="259" w:lineRule="auto"/>
              <w:rPr>
                <w:b/>
                <w:bCs/>
              </w:rPr>
            </w:pPr>
            <w:r w:rsidRPr="00FB3BAA">
              <w:rPr>
                <w:b/>
                <w:bCs/>
              </w:rPr>
              <w:t>Az adatkezelés (tárolás)</w:t>
            </w:r>
            <w:r w:rsidRPr="00FB3BAA">
              <w:rPr>
                <w:b/>
                <w:bCs/>
              </w:rPr>
              <w:br/>
              <w:t xml:space="preserve"> időtartama</w:t>
            </w:r>
          </w:p>
        </w:tc>
      </w:tr>
      <w:tr w:rsidR="00FB3BAA" w:rsidRPr="00FB3BAA" w14:paraId="0F105BF9" w14:textId="77777777" w:rsidTr="00850F79">
        <w:trPr>
          <w:trHeight w:val="1253"/>
        </w:trPr>
        <w:tc>
          <w:tcPr>
            <w:tcW w:w="2954" w:type="dxa"/>
          </w:tcPr>
          <w:p w14:paraId="35881BB5" w14:textId="14B9545B" w:rsidR="00FB3BAA" w:rsidRPr="00FB3BAA" w:rsidRDefault="00FB3BAA" w:rsidP="00850F79">
            <w:pPr>
              <w:spacing w:after="160" w:line="259" w:lineRule="auto"/>
            </w:pPr>
            <w:r w:rsidRPr="00FB3BAA">
              <w:t>TAJ szám, influenza elleni oltás megléte, COVID19 elleni oltás megléte</w:t>
            </w:r>
          </w:p>
        </w:tc>
        <w:tc>
          <w:tcPr>
            <w:tcW w:w="1985" w:type="dxa"/>
          </w:tcPr>
          <w:p w14:paraId="419BB2F0" w14:textId="77777777" w:rsidR="00FB3BAA" w:rsidRPr="00FB3BAA" w:rsidRDefault="00FB3BAA" w:rsidP="00FB3BAA">
            <w:pPr>
              <w:spacing w:after="160" w:line="259" w:lineRule="auto"/>
            </w:pPr>
            <w:r w:rsidRPr="00FB3BAA">
              <w:t>Egészségügyi alkalmasság igazolása</w:t>
            </w:r>
          </w:p>
        </w:tc>
        <w:tc>
          <w:tcPr>
            <w:tcW w:w="1984" w:type="dxa"/>
          </w:tcPr>
          <w:p w14:paraId="0D2C8645" w14:textId="77777777" w:rsidR="00FB3BAA" w:rsidRPr="00FB3BAA" w:rsidRDefault="00FB3BAA" w:rsidP="00FB3BAA">
            <w:pPr>
              <w:spacing w:after="160" w:line="259" w:lineRule="auto"/>
            </w:pPr>
            <w:r w:rsidRPr="00FB3BAA">
              <w:t>Az érintett hozzájárulása - GDPR 6. cikk (1) bekezdés a)</w:t>
            </w:r>
          </w:p>
        </w:tc>
        <w:tc>
          <w:tcPr>
            <w:tcW w:w="2669" w:type="dxa"/>
          </w:tcPr>
          <w:p w14:paraId="0027B9D2" w14:textId="77777777" w:rsidR="00FB3BAA" w:rsidRPr="00FB3BAA" w:rsidRDefault="00FB3BAA" w:rsidP="00FB3BAA">
            <w:pPr>
              <w:spacing w:after="160" w:line="259" w:lineRule="auto"/>
            </w:pPr>
            <w:r w:rsidRPr="00FB3BAA">
              <w:t>Az utolsó önkéntes tevékenységtől számított 2 évig, vagy a hozzájárulás visszavonásáig.</w:t>
            </w:r>
          </w:p>
        </w:tc>
      </w:tr>
    </w:tbl>
    <w:p w14:paraId="01A51928" w14:textId="77777777" w:rsidR="00FB3BAA" w:rsidRPr="00FB3BAA" w:rsidRDefault="00FB3BAA" w:rsidP="00FB3BAA"/>
    <w:p w14:paraId="35C2D021" w14:textId="77777777" w:rsidR="00FB3BAA" w:rsidRPr="00FB3BAA" w:rsidRDefault="00FB3BAA" w:rsidP="00FB3BAA">
      <w:pPr>
        <w:rPr>
          <w:b/>
          <w:bCs/>
        </w:rPr>
      </w:pPr>
      <w:r w:rsidRPr="00FB3BAA">
        <w:rPr>
          <w:b/>
          <w:bCs/>
        </w:rPr>
        <w:t>Az adatkezelés során történik-e profilalkotás?</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3"/>
        <w:gridCol w:w="8159"/>
      </w:tblGrid>
      <w:tr w:rsidR="00FB3BAA" w:rsidRPr="00FB3BAA" w14:paraId="205E5782" w14:textId="77777777" w:rsidTr="00A243CC">
        <w:tc>
          <w:tcPr>
            <w:tcW w:w="747" w:type="pct"/>
            <w:shd w:val="clear" w:color="auto" w:fill="002060"/>
          </w:tcPr>
          <w:p w14:paraId="0DB761A8" w14:textId="77777777" w:rsidR="00FB3BAA" w:rsidRPr="00FB3BAA" w:rsidRDefault="00FB3BAA" w:rsidP="00FB3BAA">
            <w:pPr>
              <w:spacing w:after="160" w:line="259" w:lineRule="auto"/>
              <w:rPr>
                <w:b/>
                <w:bCs/>
              </w:rPr>
            </w:pPr>
            <w:r w:rsidRPr="00FB3BAA">
              <w:rPr>
                <w:b/>
                <w:bCs/>
              </w:rPr>
              <w:t>Válasz</w:t>
            </w:r>
          </w:p>
        </w:tc>
        <w:tc>
          <w:tcPr>
            <w:tcW w:w="4253" w:type="pct"/>
            <w:shd w:val="clear" w:color="auto" w:fill="002060"/>
          </w:tcPr>
          <w:p w14:paraId="4F2A2F1D" w14:textId="77777777" w:rsidR="00FB3BAA" w:rsidRPr="00FB3BAA" w:rsidRDefault="00FB3BAA" w:rsidP="00FB3BAA">
            <w:pPr>
              <w:spacing w:after="160" w:line="259" w:lineRule="auto"/>
              <w:rPr>
                <w:b/>
                <w:bCs/>
              </w:rPr>
            </w:pPr>
            <w:r w:rsidRPr="00FB3BAA">
              <w:rPr>
                <w:b/>
                <w:bCs/>
              </w:rPr>
              <w:t>Profilalkotás rövid, érthető leírása</w:t>
            </w:r>
          </w:p>
        </w:tc>
      </w:tr>
      <w:tr w:rsidR="00FB3BAA" w:rsidRPr="00FB3BAA" w14:paraId="6A7B678B" w14:textId="77777777" w:rsidTr="00A243CC">
        <w:tc>
          <w:tcPr>
            <w:tcW w:w="747" w:type="pct"/>
          </w:tcPr>
          <w:p w14:paraId="5E4FE640" w14:textId="77777777" w:rsidR="00FB3BAA" w:rsidRPr="00FB3BAA" w:rsidRDefault="00FB3BAA" w:rsidP="00FB3BAA">
            <w:pPr>
              <w:spacing w:after="160" w:line="259" w:lineRule="auto"/>
            </w:pPr>
            <w:r w:rsidRPr="00FB3BAA">
              <w:t>Nem</w:t>
            </w:r>
          </w:p>
        </w:tc>
        <w:tc>
          <w:tcPr>
            <w:tcW w:w="4253" w:type="pct"/>
          </w:tcPr>
          <w:p w14:paraId="3A40FECA" w14:textId="77777777" w:rsidR="00FB3BAA" w:rsidRPr="00FB3BAA" w:rsidRDefault="00FB3BAA" w:rsidP="00FB3BAA">
            <w:pPr>
              <w:spacing w:after="160" w:line="259" w:lineRule="auto"/>
            </w:pPr>
            <w:r w:rsidRPr="00FB3BAA">
              <w:t>---</w:t>
            </w:r>
          </w:p>
        </w:tc>
      </w:tr>
    </w:tbl>
    <w:p w14:paraId="077FEE3E" w14:textId="77777777" w:rsidR="00FB3BAA" w:rsidRPr="00FB3BAA" w:rsidRDefault="00FB3BAA" w:rsidP="00FB3BAA">
      <w:pPr>
        <w:rPr>
          <w:b/>
          <w:bCs/>
        </w:rPr>
      </w:pPr>
      <w:r w:rsidRPr="00FB3BAA">
        <w:rPr>
          <w:b/>
          <w:bCs/>
        </w:rPr>
        <w:t xml:space="preserve">Az adatkezelés során történik-e automatikus döntéshozatal?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33"/>
        <w:gridCol w:w="8159"/>
      </w:tblGrid>
      <w:tr w:rsidR="00FB3BAA" w:rsidRPr="00FB3BAA" w14:paraId="1A0EA0E0" w14:textId="77777777" w:rsidTr="00A243CC">
        <w:tc>
          <w:tcPr>
            <w:tcW w:w="747" w:type="pct"/>
            <w:shd w:val="clear" w:color="auto" w:fill="002060"/>
          </w:tcPr>
          <w:p w14:paraId="51E37400" w14:textId="77777777" w:rsidR="00FB3BAA" w:rsidRPr="00FB3BAA" w:rsidRDefault="00FB3BAA" w:rsidP="00FB3BAA">
            <w:pPr>
              <w:spacing w:after="160" w:line="259" w:lineRule="auto"/>
              <w:rPr>
                <w:b/>
                <w:bCs/>
              </w:rPr>
            </w:pPr>
            <w:r w:rsidRPr="00FB3BAA">
              <w:rPr>
                <w:b/>
                <w:bCs/>
              </w:rPr>
              <w:lastRenderedPageBreak/>
              <w:t>Válasz</w:t>
            </w:r>
          </w:p>
        </w:tc>
        <w:tc>
          <w:tcPr>
            <w:tcW w:w="4253" w:type="pct"/>
            <w:shd w:val="clear" w:color="auto" w:fill="002060"/>
          </w:tcPr>
          <w:p w14:paraId="1DE5F5AD" w14:textId="77777777" w:rsidR="00FB3BAA" w:rsidRPr="00FB3BAA" w:rsidRDefault="00FB3BAA" w:rsidP="00FB3BAA">
            <w:pPr>
              <w:spacing w:after="160" w:line="259" w:lineRule="auto"/>
              <w:rPr>
                <w:b/>
                <w:bCs/>
              </w:rPr>
            </w:pPr>
            <w:r w:rsidRPr="00FB3BAA">
              <w:rPr>
                <w:b/>
                <w:bCs/>
              </w:rPr>
              <w:t>Automatizmus rövid, érthető leírása</w:t>
            </w:r>
          </w:p>
        </w:tc>
      </w:tr>
      <w:tr w:rsidR="00FB3BAA" w:rsidRPr="00FB3BAA" w14:paraId="0E1E5902" w14:textId="77777777" w:rsidTr="00A243CC">
        <w:tc>
          <w:tcPr>
            <w:tcW w:w="747" w:type="pct"/>
          </w:tcPr>
          <w:p w14:paraId="3E3E7F9A" w14:textId="77777777" w:rsidR="00FB3BAA" w:rsidRPr="00FB3BAA" w:rsidRDefault="00FB3BAA" w:rsidP="00FB3BAA">
            <w:pPr>
              <w:spacing w:after="160" w:line="259" w:lineRule="auto"/>
            </w:pPr>
            <w:r w:rsidRPr="00FB3BAA">
              <w:t>Nem</w:t>
            </w:r>
          </w:p>
        </w:tc>
        <w:tc>
          <w:tcPr>
            <w:tcW w:w="4253" w:type="pct"/>
          </w:tcPr>
          <w:p w14:paraId="7EB202B2" w14:textId="77777777" w:rsidR="00FB3BAA" w:rsidRPr="00FB3BAA" w:rsidRDefault="00FB3BAA" w:rsidP="00FB3BAA">
            <w:pPr>
              <w:spacing w:after="160" w:line="259" w:lineRule="auto"/>
            </w:pPr>
            <w:r w:rsidRPr="00FB3BAA">
              <w:t>---</w:t>
            </w:r>
          </w:p>
        </w:tc>
      </w:tr>
    </w:tbl>
    <w:p w14:paraId="3D495C65" w14:textId="77777777" w:rsidR="00FB3BAA" w:rsidRPr="00FB3BAA" w:rsidRDefault="00FB3BAA" w:rsidP="00FB3BAA">
      <w:pPr>
        <w:rPr>
          <w:i/>
          <w:iCs/>
        </w:rPr>
      </w:pPr>
      <w:r w:rsidRPr="00FB3BAA">
        <w:rPr>
          <w:i/>
          <w:iCs/>
        </w:rPr>
        <w:t>Amennyiben igen, az Érintettnek joga van manuális, emberi beavatkozást kérni.</w:t>
      </w:r>
    </w:p>
    <w:p w14:paraId="426A7126" w14:textId="77777777" w:rsidR="00FB3BAA" w:rsidRPr="00FB3BAA" w:rsidRDefault="00FB3BAA" w:rsidP="00FB3BAA"/>
    <w:p w14:paraId="08838C36" w14:textId="77777777" w:rsidR="00FB3BAA" w:rsidRPr="00FB3BAA" w:rsidRDefault="00FB3BAA" w:rsidP="00FB3BAA">
      <w:pPr>
        <w:rPr>
          <w:b/>
          <w:bCs/>
        </w:rPr>
      </w:pPr>
      <w:r w:rsidRPr="00FB3BAA">
        <w:rPr>
          <w:b/>
          <w:bCs/>
        </w:rPr>
        <w:t xml:space="preserve">A kezelt személyes adatok forrása: </w:t>
      </w:r>
    </w:p>
    <w:tbl>
      <w:tblPr>
        <w:tblStyle w:val="Rcsostblzat"/>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92"/>
      </w:tblGrid>
      <w:tr w:rsidR="00FB3BAA" w:rsidRPr="00FB3BAA" w14:paraId="474B8D93" w14:textId="77777777" w:rsidTr="00A243CC">
        <w:tc>
          <w:tcPr>
            <w:tcW w:w="9628" w:type="dxa"/>
          </w:tcPr>
          <w:p w14:paraId="39A69915" w14:textId="1D7F3C62" w:rsidR="00FB3BAA" w:rsidRPr="00FB3BAA" w:rsidRDefault="00FB3BAA" w:rsidP="00FB3BAA">
            <w:pPr>
              <w:spacing w:after="160" w:line="259" w:lineRule="auto"/>
            </w:pPr>
            <w:r w:rsidRPr="00FB3BAA">
              <w:t>Az érintett</w:t>
            </w:r>
            <w:r w:rsidR="00850F79">
              <w:t>, az érintett hozzátartozója</w:t>
            </w:r>
          </w:p>
        </w:tc>
      </w:tr>
    </w:tbl>
    <w:p w14:paraId="38831D2A" w14:textId="77777777" w:rsidR="00FB3BAA" w:rsidRPr="00FB3BAA" w:rsidRDefault="00FB3BAA" w:rsidP="00FB3BAA"/>
    <w:p w14:paraId="1902A927" w14:textId="77777777" w:rsidR="00FB3BAA" w:rsidRPr="00FB3BAA" w:rsidRDefault="00FB3BAA" w:rsidP="00FB3BAA">
      <w:pPr>
        <w:rPr>
          <w:b/>
          <w:bCs/>
        </w:rPr>
      </w:pPr>
      <w:r w:rsidRPr="00FB3BAA">
        <w:rPr>
          <w:b/>
          <w:bCs/>
        </w:rPr>
        <w:t>Az adatok továbbításra kerülnek: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798"/>
        <w:gridCol w:w="4794"/>
      </w:tblGrid>
      <w:tr w:rsidR="00FB3BAA" w:rsidRPr="00FB3BAA" w14:paraId="3C2C7CB5" w14:textId="77777777" w:rsidTr="00850F79">
        <w:tc>
          <w:tcPr>
            <w:tcW w:w="2501" w:type="pct"/>
            <w:shd w:val="clear" w:color="auto" w:fill="002060"/>
          </w:tcPr>
          <w:p w14:paraId="16200F4B" w14:textId="77777777" w:rsidR="00FB3BAA" w:rsidRPr="00FB3BAA" w:rsidRDefault="00FB3BAA" w:rsidP="00FB3BAA">
            <w:pPr>
              <w:spacing w:after="160" w:line="259" w:lineRule="auto"/>
              <w:rPr>
                <w:b/>
                <w:bCs/>
              </w:rPr>
            </w:pPr>
            <w:r w:rsidRPr="00FB3BAA">
              <w:rPr>
                <w:b/>
                <w:bCs/>
              </w:rPr>
              <w:t>Kategória</w:t>
            </w:r>
          </w:p>
        </w:tc>
        <w:tc>
          <w:tcPr>
            <w:tcW w:w="2499" w:type="pct"/>
            <w:shd w:val="clear" w:color="auto" w:fill="002060"/>
          </w:tcPr>
          <w:p w14:paraId="66F766B8" w14:textId="77777777" w:rsidR="00FB3BAA" w:rsidRPr="00FB3BAA" w:rsidRDefault="00FB3BAA" w:rsidP="00FB3BAA">
            <w:pPr>
              <w:spacing w:after="160" w:line="259" w:lineRule="auto"/>
              <w:rPr>
                <w:b/>
                <w:bCs/>
              </w:rPr>
            </w:pPr>
            <w:r w:rsidRPr="00FB3BAA">
              <w:rPr>
                <w:b/>
                <w:bCs/>
              </w:rPr>
              <w:t>Cégnév, székhely, tevékenység</w:t>
            </w:r>
          </w:p>
        </w:tc>
      </w:tr>
      <w:tr w:rsidR="00FB3BAA" w:rsidRPr="00FB3BAA" w14:paraId="6E2DCE7E" w14:textId="77777777" w:rsidTr="00850F79">
        <w:trPr>
          <w:trHeight w:val="657"/>
        </w:trPr>
        <w:tc>
          <w:tcPr>
            <w:tcW w:w="2501" w:type="pct"/>
          </w:tcPr>
          <w:p w14:paraId="11B8F9C2" w14:textId="77777777" w:rsidR="00FB3BAA" w:rsidRPr="00FB3BAA" w:rsidRDefault="00FB3BAA" w:rsidP="00FB3BAA">
            <w:pPr>
              <w:spacing w:after="160" w:line="259" w:lineRule="auto"/>
              <w:rPr>
                <w:i/>
                <w:iCs/>
              </w:rPr>
            </w:pPr>
            <w:r w:rsidRPr="00FB3BAA">
              <w:rPr>
                <w:i/>
                <w:iCs/>
              </w:rPr>
              <w:t>Adatfeldolgozók (az adatkezelési műveletekhez kapcsolódó technikai feladatokat végzők)</w:t>
            </w:r>
          </w:p>
        </w:tc>
        <w:tc>
          <w:tcPr>
            <w:tcW w:w="2499" w:type="pct"/>
          </w:tcPr>
          <w:p w14:paraId="00523E54" w14:textId="77777777" w:rsidR="00FB3BAA" w:rsidRPr="00FB3BAA" w:rsidRDefault="00FB3BAA" w:rsidP="00FB3BAA">
            <w:pPr>
              <w:spacing w:after="160" w:line="259" w:lineRule="auto"/>
            </w:pPr>
            <w:r w:rsidRPr="00FB3BAA">
              <w:t>Az adatok nem kerülnek továbbításra.</w:t>
            </w:r>
          </w:p>
        </w:tc>
      </w:tr>
      <w:tr w:rsidR="00FB3BAA" w:rsidRPr="00FB3BAA" w14:paraId="5E1C5EC0" w14:textId="77777777" w:rsidTr="00850F79">
        <w:tc>
          <w:tcPr>
            <w:tcW w:w="2501" w:type="pct"/>
          </w:tcPr>
          <w:p w14:paraId="6E579788" w14:textId="77777777" w:rsidR="00FB3BAA" w:rsidRPr="00FB3BAA" w:rsidRDefault="00FB3BAA" w:rsidP="00FB3BAA">
            <w:pPr>
              <w:spacing w:after="160" w:line="259" w:lineRule="auto"/>
              <w:rPr>
                <w:i/>
                <w:iCs/>
              </w:rPr>
            </w:pPr>
            <w:r w:rsidRPr="00FB3BAA">
              <w:rPr>
                <w:i/>
                <w:iCs/>
              </w:rPr>
              <w:t>Címzettek</w:t>
            </w:r>
          </w:p>
        </w:tc>
        <w:tc>
          <w:tcPr>
            <w:tcW w:w="2499" w:type="pct"/>
          </w:tcPr>
          <w:p w14:paraId="315D29E1" w14:textId="77777777" w:rsidR="00FB3BAA" w:rsidRPr="00FB3BAA" w:rsidRDefault="00FB3BAA" w:rsidP="00FB3BAA">
            <w:pPr>
              <w:spacing w:after="160" w:line="259" w:lineRule="auto"/>
            </w:pPr>
          </w:p>
        </w:tc>
      </w:tr>
    </w:tbl>
    <w:p w14:paraId="016BC691" w14:textId="77777777" w:rsidR="00FB3BAA" w:rsidRPr="00FB3BAA" w:rsidRDefault="00FB3BAA" w:rsidP="00FB3BAA">
      <w:pPr>
        <w:rPr>
          <w:b/>
          <w:bCs/>
        </w:rPr>
      </w:pPr>
    </w:p>
    <w:p w14:paraId="1EAD61D9" w14:textId="77777777" w:rsidR="00FB3BAA" w:rsidRPr="00FB3BAA" w:rsidRDefault="00FB3BAA" w:rsidP="00FB3BAA">
      <w:pPr>
        <w:rPr>
          <w:b/>
          <w:bCs/>
        </w:rPr>
      </w:pPr>
      <w:r w:rsidRPr="00FB3BAA">
        <w:rPr>
          <w:b/>
          <w:bCs/>
        </w:rPr>
        <w:t xml:space="preserve">Harmadik (EU-n kívüli) országba történő adattovábbítás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592"/>
      </w:tblGrid>
      <w:tr w:rsidR="00FB3BAA" w:rsidRPr="00FB3BAA" w14:paraId="29FB2DB0" w14:textId="77777777" w:rsidTr="00A243CC">
        <w:tc>
          <w:tcPr>
            <w:tcW w:w="5000" w:type="pct"/>
            <w:shd w:val="clear" w:color="auto" w:fill="002060"/>
          </w:tcPr>
          <w:p w14:paraId="7C8F8C02" w14:textId="77777777" w:rsidR="00FB3BAA" w:rsidRPr="00FB3BAA" w:rsidRDefault="00FB3BAA" w:rsidP="00FB3BAA">
            <w:pPr>
              <w:spacing w:after="160" w:line="259" w:lineRule="auto"/>
              <w:rPr>
                <w:b/>
                <w:bCs/>
              </w:rPr>
            </w:pPr>
            <w:r w:rsidRPr="00FB3BAA">
              <w:rPr>
                <w:b/>
                <w:bCs/>
              </w:rPr>
              <w:t>Adatfeldolgozó neve, továbbítás helye, továbbítás garanciái, továbbítás oka</w:t>
            </w:r>
          </w:p>
        </w:tc>
      </w:tr>
      <w:tr w:rsidR="00FB3BAA" w:rsidRPr="00FB3BAA" w14:paraId="434CF99B" w14:textId="77777777" w:rsidTr="00A243CC">
        <w:tc>
          <w:tcPr>
            <w:tcW w:w="5000" w:type="pct"/>
            <w:shd w:val="clear" w:color="auto" w:fill="auto"/>
          </w:tcPr>
          <w:p w14:paraId="24148C09" w14:textId="77777777" w:rsidR="00FB3BAA" w:rsidRPr="00FB3BAA" w:rsidRDefault="00FB3BAA" w:rsidP="00FB3BAA">
            <w:pPr>
              <w:spacing w:after="160" w:line="259" w:lineRule="auto"/>
            </w:pPr>
            <w:r w:rsidRPr="00FB3BAA">
              <w:t>Nem</w:t>
            </w:r>
          </w:p>
        </w:tc>
      </w:tr>
    </w:tbl>
    <w:p w14:paraId="73B53C99" w14:textId="77777777" w:rsidR="00850F79" w:rsidRDefault="00850F79" w:rsidP="00FB3BAA">
      <w:pPr>
        <w:rPr>
          <w:b/>
          <w:bCs/>
        </w:rPr>
      </w:pPr>
    </w:p>
    <w:p w14:paraId="7B107BF5" w14:textId="27EABF2F" w:rsidR="00FB3BAA" w:rsidRPr="00FB3BAA" w:rsidRDefault="00FB3BAA" w:rsidP="00FB3BAA">
      <w:pPr>
        <w:rPr>
          <w:b/>
          <w:bCs/>
        </w:rPr>
      </w:pPr>
      <w:r w:rsidRPr="00FB3BAA">
        <w:rPr>
          <w:b/>
          <w:bCs/>
        </w:rPr>
        <w:t xml:space="preserve">Közös adatkezelés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68"/>
        <w:gridCol w:w="6924"/>
      </w:tblGrid>
      <w:tr w:rsidR="00FB3BAA" w:rsidRPr="00FB3BAA" w14:paraId="36863566" w14:textId="77777777" w:rsidTr="00A243CC">
        <w:tc>
          <w:tcPr>
            <w:tcW w:w="1391" w:type="pct"/>
            <w:shd w:val="clear" w:color="auto" w:fill="002060"/>
          </w:tcPr>
          <w:p w14:paraId="42705F3D" w14:textId="77777777" w:rsidR="00FB3BAA" w:rsidRPr="00FB3BAA" w:rsidRDefault="00FB3BAA" w:rsidP="00FB3BAA">
            <w:pPr>
              <w:spacing w:after="160" w:line="259" w:lineRule="auto"/>
              <w:rPr>
                <w:b/>
                <w:bCs/>
              </w:rPr>
            </w:pPr>
            <w:r w:rsidRPr="00FB3BAA">
              <w:rPr>
                <w:b/>
                <w:bCs/>
              </w:rPr>
              <w:t>Válasz</w:t>
            </w:r>
          </w:p>
        </w:tc>
        <w:tc>
          <w:tcPr>
            <w:tcW w:w="3609" w:type="pct"/>
            <w:shd w:val="clear" w:color="auto" w:fill="002060"/>
          </w:tcPr>
          <w:p w14:paraId="6C027D1A" w14:textId="77777777" w:rsidR="00FB3BAA" w:rsidRPr="00FB3BAA" w:rsidRDefault="00FB3BAA" w:rsidP="00FB3BAA">
            <w:pPr>
              <w:spacing w:after="160" w:line="259" w:lineRule="auto"/>
              <w:rPr>
                <w:b/>
                <w:bCs/>
              </w:rPr>
            </w:pPr>
            <w:r w:rsidRPr="00FB3BAA">
              <w:rPr>
                <w:b/>
                <w:bCs/>
              </w:rPr>
              <w:t>Közös adatkezelő neve, székhelye</w:t>
            </w:r>
          </w:p>
        </w:tc>
      </w:tr>
      <w:tr w:rsidR="00FB3BAA" w:rsidRPr="00FB3BAA" w14:paraId="7427B44A" w14:textId="77777777" w:rsidTr="00A243CC">
        <w:tc>
          <w:tcPr>
            <w:tcW w:w="1391" w:type="pct"/>
            <w:shd w:val="clear" w:color="auto" w:fill="auto"/>
          </w:tcPr>
          <w:p w14:paraId="55BB53B5" w14:textId="77777777" w:rsidR="00FB3BAA" w:rsidRPr="00FB3BAA" w:rsidRDefault="00FB3BAA" w:rsidP="00FB3BAA">
            <w:pPr>
              <w:spacing w:after="160" w:line="259" w:lineRule="auto"/>
            </w:pPr>
            <w:r w:rsidRPr="00FB3BAA">
              <w:t>Nem</w:t>
            </w:r>
          </w:p>
        </w:tc>
        <w:tc>
          <w:tcPr>
            <w:tcW w:w="3609" w:type="pct"/>
            <w:shd w:val="clear" w:color="auto" w:fill="auto"/>
          </w:tcPr>
          <w:p w14:paraId="0E8735CD" w14:textId="77777777" w:rsidR="00FB3BAA" w:rsidRPr="00FB3BAA" w:rsidRDefault="00FB3BAA" w:rsidP="00FB3BAA">
            <w:pPr>
              <w:spacing w:after="160" w:line="259" w:lineRule="auto"/>
            </w:pPr>
            <w:r w:rsidRPr="00FB3BAA">
              <w:t>Nem releváns</w:t>
            </w:r>
          </w:p>
        </w:tc>
      </w:tr>
    </w:tbl>
    <w:p w14:paraId="323C6B47" w14:textId="77777777" w:rsidR="00FB3BAA" w:rsidRPr="00FB3BAA" w:rsidRDefault="00FB3BAA" w:rsidP="00FB3BAA"/>
    <w:p w14:paraId="52EC47F3" w14:textId="77777777" w:rsidR="00FB3BAA" w:rsidRPr="00FB3BAA" w:rsidRDefault="00FB3BAA" w:rsidP="00FB3BAA">
      <w:pPr>
        <w:rPr>
          <w:b/>
          <w:bCs/>
        </w:rPr>
      </w:pPr>
      <w:r w:rsidRPr="00FB3BAA">
        <w:rPr>
          <w:b/>
          <w:bCs/>
        </w:rPr>
        <w:t>Az adatokhoz való hozzáférés és az adatbiztonsági intézkedések: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70"/>
        <w:gridCol w:w="6922"/>
      </w:tblGrid>
      <w:tr w:rsidR="00FB3BAA" w:rsidRPr="00FB3BAA" w14:paraId="40108CCE" w14:textId="77777777" w:rsidTr="00850F79">
        <w:trPr>
          <w:trHeight w:val="1167"/>
        </w:trPr>
        <w:tc>
          <w:tcPr>
            <w:tcW w:w="1392" w:type="pct"/>
          </w:tcPr>
          <w:p w14:paraId="4D912838" w14:textId="77777777" w:rsidR="00FB3BAA" w:rsidRPr="00FB3BAA" w:rsidRDefault="00FB3BAA" w:rsidP="00FB3BAA">
            <w:pPr>
              <w:spacing w:after="160" w:line="259" w:lineRule="auto"/>
              <w:rPr>
                <w:b/>
                <w:bCs/>
              </w:rPr>
            </w:pPr>
            <w:r w:rsidRPr="00FB3BAA">
              <w:rPr>
                <w:b/>
                <w:bCs/>
              </w:rPr>
              <w:t>Hozzáférés korlátozása</w:t>
            </w:r>
          </w:p>
        </w:tc>
        <w:tc>
          <w:tcPr>
            <w:tcW w:w="3608" w:type="pct"/>
          </w:tcPr>
          <w:p w14:paraId="0582D413" w14:textId="77777777" w:rsidR="00FB3BAA" w:rsidRDefault="00FB3BAA" w:rsidP="00850F79">
            <w:pPr>
              <w:spacing w:after="160" w:line="259" w:lineRule="auto"/>
            </w:pPr>
            <w:r w:rsidRPr="00FB3BAA">
              <w:t>A megadott személyes adatokhoz kizárólag a kuratórium elnöke és a kuratóriumi tagok, valamint az Alapítvány munkavállalói férnek hozzá, feladataik ellátása érdekében.</w:t>
            </w:r>
            <w:r w:rsidR="00850F79">
              <w:t xml:space="preserve"> </w:t>
            </w:r>
            <w:r w:rsidRPr="00FB3BAA">
              <w:t>Minden munkatárs titoktartási kötelezettséggel tartozik.</w:t>
            </w:r>
          </w:p>
          <w:p w14:paraId="5C68EB1D" w14:textId="70EC8C1B" w:rsidR="00814E9C" w:rsidRPr="00FB3BAA" w:rsidRDefault="00814E9C" w:rsidP="00850F79">
            <w:pPr>
              <w:spacing w:after="160" w:line="259" w:lineRule="auto"/>
            </w:pPr>
          </w:p>
        </w:tc>
      </w:tr>
      <w:tr w:rsidR="00FB3BAA" w:rsidRPr="00FB3BAA" w14:paraId="3848F3D5" w14:textId="77777777" w:rsidTr="00A243CC">
        <w:tc>
          <w:tcPr>
            <w:tcW w:w="1392" w:type="pct"/>
          </w:tcPr>
          <w:p w14:paraId="55F697D2" w14:textId="77777777" w:rsidR="00FB3BAA" w:rsidRPr="00FB3BAA" w:rsidRDefault="00FB3BAA" w:rsidP="00FB3BAA">
            <w:pPr>
              <w:spacing w:after="160" w:line="259" w:lineRule="auto"/>
              <w:rPr>
                <w:b/>
                <w:bCs/>
              </w:rPr>
            </w:pPr>
            <w:r w:rsidRPr="00FB3BAA">
              <w:rPr>
                <w:b/>
                <w:bCs/>
              </w:rPr>
              <w:t>Adatbiztonsági intézkedés</w:t>
            </w:r>
          </w:p>
        </w:tc>
        <w:tc>
          <w:tcPr>
            <w:tcW w:w="3608" w:type="pct"/>
          </w:tcPr>
          <w:p w14:paraId="59417392" w14:textId="6FA677A4" w:rsidR="00FB3BAA" w:rsidRPr="00FB3BAA" w:rsidRDefault="00FB3BAA" w:rsidP="00FB3BAA">
            <w:pPr>
              <w:spacing w:after="160" w:line="259" w:lineRule="auto"/>
            </w:pPr>
            <w:r w:rsidRPr="00FB3BAA">
              <w:t>Iratokhoz történő korlátozott hozzáférés (papír alapon és elektronikusan egyaránt)</w:t>
            </w:r>
            <w:r w:rsidR="00850F79">
              <w:t xml:space="preserve">. </w:t>
            </w:r>
            <w:r w:rsidRPr="00FB3BAA">
              <w:t>Zárt ajtók és zárt szekrények,</w:t>
            </w:r>
            <w:r w:rsidR="00850F79">
              <w:t xml:space="preserve"> j</w:t>
            </w:r>
            <w:r w:rsidRPr="00FB3BAA">
              <w:t>ogosultságkezelés,</w:t>
            </w:r>
          </w:p>
          <w:p w14:paraId="51760920" w14:textId="4546661B" w:rsidR="00FB3BAA" w:rsidRPr="00FB3BAA" w:rsidRDefault="00FB3BAA" w:rsidP="00850F79">
            <w:pPr>
              <w:spacing w:after="160" w:line="259" w:lineRule="auto"/>
            </w:pPr>
            <w:r w:rsidRPr="00FB3BAA">
              <w:t>Számítógépek betekintés elleni, jelszavas védelme</w:t>
            </w:r>
            <w:r w:rsidR="00850F79">
              <w:t>, r</w:t>
            </w:r>
            <w:r w:rsidRPr="00FB3BAA">
              <w:t>endszeres adatselejtezés. Jelszóval védett wifi hálózat.</w:t>
            </w:r>
          </w:p>
        </w:tc>
      </w:tr>
    </w:tbl>
    <w:p w14:paraId="765933A3" w14:textId="77777777" w:rsidR="00FB3BAA" w:rsidRPr="00FB3BAA" w:rsidRDefault="00FB3BAA" w:rsidP="00FB3BAA">
      <w:pPr>
        <w:rPr>
          <w:b/>
          <w:bCs/>
        </w:rPr>
      </w:pPr>
      <w:r w:rsidRPr="00FB3BAA">
        <w:rPr>
          <w:b/>
          <w:bCs/>
        </w:rPr>
        <w:lastRenderedPageBreak/>
        <w:t xml:space="preserve">3. Az Érintett jogai: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592"/>
      </w:tblGrid>
      <w:tr w:rsidR="00FB3BAA" w:rsidRPr="00FB3BAA" w14:paraId="591AC40C" w14:textId="77777777" w:rsidTr="00A243CC">
        <w:tc>
          <w:tcPr>
            <w:tcW w:w="5000" w:type="pct"/>
            <w:shd w:val="clear" w:color="auto" w:fill="002060"/>
          </w:tcPr>
          <w:p w14:paraId="571EF145" w14:textId="77777777" w:rsidR="00FB3BAA" w:rsidRPr="00FB3BAA" w:rsidRDefault="00FB3BAA" w:rsidP="00FB3BAA">
            <w:pPr>
              <w:spacing w:after="160" w:line="259" w:lineRule="auto"/>
              <w:rPr>
                <w:b/>
                <w:bCs/>
              </w:rPr>
            </w:pPr>
            <w:r w:rsidRPr="00FB3BAA">
              <w:rPr>
                <w:b/>
                <w:bCs/>
              </w:rPr>
              <w:t>A jogalaphoz tartozó érintetti jogok és ezek magyarázata</w:t>
            </w:r>
          </w:p>
        </w:tc>
      </w:tr>
      <w:tr w:rsidR="00FB3BAA" w:rsidRPr="00FB3BAA" w14:paraId="54A4BCD5" w14:textId="77777777" w:rsidTr="00A243CC">
        <w:tc>
          <w:tcPr>
            <w:tcW w:w="5000" w:type="pct"/>
          </w:tcPr>
          <w:p w14:paraId="72DFF458" w14:textId="77777777" w:rsidR="00FB3BAA" w:rsidRPr="00FB3BAA" w:rsidRDefault="00FB3BAA" w:rsidP="00FB3BAA">
            <w:pPr>
              <w:spacing w:after="160" w:line="259" w:lineRule="auto"/>
            </w:pPr>
            <w:r w:rsidRPr="00FB3BAA">
              <w:t>Tájékoztatáshoz való jog - Az Érintett jogosult már az adatkezelés megkezdése előtt tájékozódni a személyes adatok kezelésének módjáról</w:t>
            </w:r>
          </w:p>
          <w:p w14:paraId="14ADDB11" w14:textId="77777777" w:rsidR="00FB3BAA" w:rsidRPr="00FB3BAA" w:rsidRDefault="00FB3BAA" w:rsidP="00FB3BAA">
            <w:pPr>
              <w:spacing w:after="160" w:line="259" w:lineRule="auto"/>
            </w:pPr>
            <w:r w:rsidRPr="00FB3BAA">
              <w:t>Helyesbítéshez való jog - Az Érintett jogosult személyes adatainak helyesbítésének kérésére, ha az adatkezelőnél tárolt személyes adatok nem felelnek meg a valóságnak és ezt bizonyítani tudja</w:t>
            </w:r>
          </w:p>
          <w:p w14:paraId="6CB9E1D5" w14:textId="77777777" w:rsidR="00FB3BAA" w:rsidRPr="00FB3BAA" w:rsidRDefault="00FB3BAA" w:rsidP="00FB3BAA">
            <w:pPr>
              <w:spacing w:after="160" w:line="259" w:lineRule="auto"/>
            </w:pPr>
            <w:r w:rsidRPr="00FB3BAA">
              <w:t>Hozzáféréshez való jog - Az Érintett jogosult kikérni az adatkezelőtől az a róla tárolt személyes adatokat</w:t>
            </w:r>
          </w:p>
          <w:p w14:paraId="32198D3C" w14:textId="77777777" w:rsidR="00FB3BAA" w:rsidRPr="00FB3BAA" w:rsidRDefault="00FB3BAA" w:rsidP="00FB3BAA">
            <w:pPr>
              <w:spacing w:after="160" w:line="259" w:lineRule="auto"/>
            </w:pPr>
            <w:r w:rsidRPr="00FB3BAA">
              <w:t>Törléshez, elfeledtetéshez való jog - Az Érintett jogosult kérni az adatainak végleges törlését, kivéve, ha az adatkezelés szerződés teljesítése, jogi kötelezettség teljesítése vagy közhatalmi jogosítvány alapján történik</w:t>
            </w:r>
          </w:p>
          <w:p w14:paraId="194BFD28" w14:textId="77777777" w:rsidR="00FB3BAA" w:rsidRPr="00FB3BAA" w:rsidRDefault="00FB3BAA" w:rsidP="00FB3BAA">
            <w:pPr>
              <w:spacing w:after="160" w:line="259" w:lineRule="auto"/>
            </w:pPr>
            <w:r w:rsidRPr="00FB3BAA">
              <w:t>Hozzájárulás visszavonása - Amennyiben az adatkezelés hozzájárulás alapján történik, az Érintett bármikor visszavonhatja a korábban megadott hozzájárulását. A visszavonási kérelem elfogadása jelentheti az adatok törlését is, de amennyiben más jogalap is támogatja az adatkezelést, az adatkezelés csak az adott adatkezelési cél vonatkozásában szűnik meg</w:t>
            </w:r>
          </w:p>
          <w:p w14:paraId="133BB084" w14:textId="77777777" w:rsidR="00FB3BAA" w:rsidRPr="00FB3BAA" w:rsidRDefault="00FB3BAA" w:rsidP="00FB3BAA">
            <w:pPr>
              <w:spacing w:after="160" w:line="259" w:lineRule="auto"/>
            </w:pPr>
            <w:r w:rsidRPr="00FB3BAA">
              <w:t>Korlátozáshoz való jog - Amennyiben az Érintett nem tartja jogosultnak az adatkezelőt személyes adatai kezelésére, az esetben kérheti az adatkezelési folyamatok felfüggesztését a kivizsgálás időtartama alatt</w:t>
            </w:r>
          </w:p>
          <w:p w14:paraId="73EF6847" w14:textId="77777777" w:rsidR="00FB3BAA" w:rsidRPr="00FB3BAA" w:rsidRDefault="00FB3BAA" w:rsidP="00FB3BAA">
            <w:pPr>
              <w:spacing w:after="160" w:line="259" w:lineRule="auto"/>
            </w:pPr>
            <w:r w:rsidRPr="00FB3BAA">
              <w:t>Adathordozhatósághoz való jog - Az Érintett jogosult kikérni digitális, táblázatos formában a róla tárolt személyes adatokat</w:t>
            </w:r>
          </w:p>
          <w:p w14:paraId="42807211" w14:textId="77777777" w:rsidR="00FB3BAA" w:rsidRPr="00FB3BAA" w:rsidRDefault="00FB3BAA" w:rsidP="00FB3BAA">
            <w:pPr>
              <w:spacing w:after="160" w:line="259" w:lineRule="auto"/>
            </w:pPr>
            <w:r w:rsidRPr="00FB3BAA">
              <w:t>Automatikus döntéshozatal felülvizsgálatához való jog - Az Érintett jogosult minden olyan adatkezelési folyamat manuális felülvizsgálatát kérni, ahol az adatkezelő az Érintetettre joghatással járó automata döntéshozatalt alkalmazott.</w:t>
            </w:r>
          </w:p>
        </w:tc>
      </w:tr>
    </w:tbl>
    <w:p w14:paraId="4EED1C3B" w14:textId="77777777" w:rsidR="00FB3BAA" w:rsidRPr="00FB3BAA" w:rsidRDefault="00FB3BAA" w:rsidP="00FB3BAA"/>
    <w:p w14:paraId="16E437C6" w14:textId="77777777" w:rsidR="00FB3BAA" w:rsidRPr="00FB3BAA" w:rsidRDefault="00FB3BAA" w:rsidP="00FB3BAA">
      <w:pPr>
        <w:rPr>
          <w:b/>
          <w:bCs/>
        </w:rPr>
      </w:pPr>
      <w:r w:rsidRPr="00FB3BAA">
        <w:rPr>
          <w:b/>
          <w:bCs/>
        </w:rPr>
        <w:t>4. Érintetti jogok gyakorlása</w:t>
      </w:r>
    </w:p>
    <w:p w14:paraId="432890A9" w14:textId="77777777" w:rsidR="00FB3BAA" w:rsidRPr="00FB3BAA" w:rsidRDefault="00FB3BAA" w:rsidP="00EA5000">
      <w:pPr>
        <w:jc w:val="both"/>
      </w:pPr>
      <w:r w:rsidRPr="00FB3BAA">
        <w:t>Amennyiben az érintett a 3. pontban leírt jogai gyakorlásával kapcsolatos kérelmet nyújtott be az adatkezelőhöz, úgy az adatkezelő indokolatlan késedelem nélkül, de legfeljebb a kérelem beérkezésétől számított egy hónapon belül köteles válaszolni és tájékoztatni az érintettet a kérelme tárgyában meghozott intézkedésekről. Szükség esetén ez a határidő további két hónappal meghosszabbítható.</w:t>
      </w:r>
    </w:p>
    <w:p w14:paraId="3DF98D6C" w14:textId="77777777" w:rsidR="00FB3BAA" w:rsidRPr="00FB3BAA" w:rsidRDefault="00FB3BAA" w:rsidP="00EA5000">
      <w:pPr>
        <w:jc w:val="both"/>
      </w:pPr>
      <w:r w:rsidRPr="00FB3BAA">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14:paraId="174E3660" w14:textId="77777777" w:rsidR="00850F79" w:rsidRDefault="00850F79" w:rsidP="00FB3BAA">
      <w:pPr>
        <w:rPr>
          <w:b/>
          <w:bCs/>
        </w:rPr>
      </w:pPr>
    </w:p>
    <w:p w14:paraId="06F39EB6" w14:textId="7C2E4D08" w:rsidR="00FB3BAA" w:rsidRPr="00FB3BAA" w:rsidRDefault="00FB3BAA" w:rsidP="00FB3BAA">
      <w:pPr>
        <w:rPr>
          <w:b/>
          <w:bCs/>
        </w:rPr>
      </w:pPr>
      <w:r w:rsidRPr="00FB3BAA">
        <w:rPr>
          <w:b/>
          <w:bCs/>
        </w:rPr>
        <w:t>5. Panasz benyújtása</w:t>
      </w:r>
    </w:p>
    <w:p w14:paraId="4B1C6A15" w14:textId="77777777" w:rsidR="00FB3BAA" w:rsidRPr="00FB3BAA" w:rsidRDefault="00FB3BAA" w:rsidP="00FB3BAA"/>
    <w:p w14:paraId="1C1E89CA" w14:textId="77777777" w:rsidR="00FB3BAA" w:rsidRPr="00FB3BAA" w:rsidRDefault="00FB3BAA" w:rsidP="00FB3BAA">
      <w:r w:rsidRPr="00FB3BAA">
        <w:t>Az érintettnek joga van panaszt benyújtani az adatvédelmi hatósághoz:</w:t>
      </w:r>
    </w:p>
    <w:p w14:paraId="5A98BBE9" w14:textId="77777777" w:rsidR="00FB3BAA" w:rsidRPr="00FB3BAA" w:rsidRDefault="00FB3BAA" w:rsidP="00FB3BAA"/>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111"/>
        <w:gridCol w:w="8481"/>
      </w:tblGrid>
      <w:tr w:rsidR="00FB3BAA" w:rsidRPr="00FB3BAA" w14:paraId="6610ABA0" w14:textId="77777777" w:rsidTr="00A243CC">
        <w:tc>
          <w:tcPr>
            <w:tcW w:w="579" w:type="pct"/>
            <w:shd w:val="clear" w:color="auto" w:fill="002060"/>
            <w:hideMark/>
          </w:tcPr>
          <w:p w14:paraId="306DB5F5" w14:textId="77777777" w:rsidR="00FB3BAA" w:rsidRPr="00FB3BAA" w:rsidRDefault="00FB3BAA" w:rsidP="00FB3BAA">
            <w:pPr>
              <w:spacing w:after="160" w:line="259" w:lineRule="auto"/>
              <w:rPr>
                <w:b/>
                <w:bCs/>
              </w:rPr>
            </w:pPr>
            <w:r w:rsidRPr="00FB3BAA">
              <w:rPr>
                <w:b/>
                <w:bCs/>
              </w:rPr>
              <w:lastRenderedPageBreak/>
              <w:t xml:space="preserve">Név </w:t>
            </w:r>
          </w:p>
        </w:tc>
        <w:tc>
          <w:tcPr>
            <w:tcW w:w="4421" w:type="pct"/>
            <w:hideMark/>
          </w:tcPr>
          <w:p w14:paraId="7BEA4973" w14:textId="77777777" w:rsidR="00FB3BAA" w:rsidRPr="00FB3BAA" w:rsidRDefault="00FB3BAA" w:rsidP="00FB3BAA">
            <w:pPr>
              <w:spacing w:after="160" w:line="259" w:lineRule="auto"/>
            </w:pPr>
            <w:r w:rsidRPr="00FB3BAA">
              <w:t>Nemzeti Adatvédelmi és Információszabadság Hatóság (NAIH)</w:t>
            </w:r>
          </w:p>
        </w:tc>
      </w:tr>
      <w:tr w:rsidR="00FB3BAA" w:rsidRPr="00FB3BAA" w14:paraId="6EBDA27E" w14:textId="77777777" w:rsidTr="00A243CC">
        <w:tc>
          <w:tcPr>
            <w:tcW w:w="579" w:type="pct"/>
            <w:shd w:val="clear" w:color="auto" w:fill="002060"/>
            <w:hideMark/>
          </w:tcPr>
          <w:p w14:paraId="2894F3DD" w14:textId="77777777" w:rsidR="00FB3BAA" w:rsidRPr="00FB3BAA" w:rsidRDefault="00FB3BAA" w:rsidP="00FB3BAA">
            <w:pPr>
              <w:spacing w:after="160" w:line="259" w:lineRule="auto"/>
              <w:rPr>
                <w:b/>
                <w:bCs/>
              </w:rPr>
            </w:pPr>
            <w:r w:rsidRPr="00FB3BAA">
              <w:rPr>
                <w:b/>
                <w:bCs/>
              </w:rPr>
              <w:t>Székhely</w:t>
            </w:r>
          </w:p>
        </w:tc>
        <w:tc>
          <w:tcPr>
            <w:tcW w:w="4421" w:type="pct"/>
            <w:hideMark/>
          </w:tcPr>
          <w:p w14:paraId="755C3DD9" w14:textId="77777777" w:rsidR="00FB3BAA" w:rsidRPr="00FB3BAA" w:rsidRDefault="00FB3BAA" w:rsidP="00FB3BAA">
            <w:pPr>
              <w:spacing w:after="160" w:line="259" w:lineRule="auto"/>
            </w:pPr>
            <w:r w:rsidRPr="00FB3BAA">
              <w:t>1055 Budapest, Falk Miksa utca 9-11.</w:t>
            </w:r>
          </w:p>
        </w:tc>
      </w:tr>
      <w:tr w:rsidR="00FB3BAA" w:rsidRPr="00FB3BAA" w14:paraId="7FA4B462" w14:textId="77777777" w:rsidTr="00A243CC">
        <w:tc>
          <w:tcPr>
            <w:tcW w:w="579" w:type="pct"/>
            <w:shd w:val="clear" w:color="auto" w:fill="002060"/>
            <w:hideMark/>
          </w:tcPr>
          <w:p w14:paraId="7C0FB4EE" w14:textId="77777777" w:rsidR="00FB3BAA" w:rsidRPr="00FB3BAA" w:rsidRDefault="00FB3BAA" w:rsidP="00FB3BAA">
            <w:pPr>
              <w:spacing w:after="160" w:line="259" w:lineRule="auto"/>
              <w:rPr>
                <w:b/>
                <w:bCs/>
              </w:rPr>
            </w:pPr>
            <w:r w:rsidRPr="00FB3BAA">
              <w:rPr>
                <w:b/>
                <w:bCs/>
              </w:rPr>
              <w:t>Postacím</w:t>
            </w:r>
          </w:p>
        </w:tc>
        <w:tc>
          <w:tcPr>
            <w:tcW w:w="4421" w:type="pct"/>
            <w:hideMark/>
          </w:tcPr>
          <w:p w14:paraId="019D03BA" w14:textId="77777777" w:rsidR="00FB3BAA" w:rsidRPr="00FB3BAA" w:rsidRDefault="00FB3BAA" w:rsidP="00FB3BAA">
            <w:pPr>
              <w:spacing w:after="160" w:line="259" w:lineRule="auto"/>
            </w:pPr>
            <w:r w:rsidRPr="00FB3BAA">
              <w:t>1363 Budapest, Pf.9.</w:t>
            </w:r>
          </w:p>
        </w:tc>
      </w:tr>
      <w:tr w:rsidR="00FB3BAA" w:rsidRPr="00FB3BAA" w14:paraId="79FFD5F9" w14:textId="77777777" w:rsidTr="00A243CC">
        <w:tc>
          <w:tcPr>
            <w:tcW w:w="579" w:type="pct"/>
            <w:shd w:val="clear" w:color="auto" w:fill="002060"/>
            <w:hideMark/>
          </w:tcPr>
          <w:p w14:paraId="6CA90E2F" w14:textId="77777777" w:rsidR="00FB3BAA" w:rsidRPr="00FB3BAA" w:rsidRDefault="00FB3BAA" w:rsidP="00FB3BAA">
            <w:pPr>
              <w:spacing w:after="160" w:line="259" w:lineRule="auto"/>
              <w:rPr>
                <w:b/>
                <w:bCs/>
              </w:rPr>
            </w:pPr>
            <w:r w:rsidRPr="00FB3BAA">
              <w:rPr>
                <w:b/>
                <w:bCs/>
              </w:rPr>
              <w:t>Email</w:t>
            </w:r>
          </w:p>
        </w:tc>
        <w:tc>
          <w:tcPr>
            <w:tcW w:w="4421" w:type="pct"/>
            <w:hideMark/>
          </w:tcPr>
          <w:p w14:paraId="2C920CBF" w14:textId="77777777" w:rsidR="00FB3BAA" w:rsidRPr="00FB3BAA" w:rsidRDefault="00FB3BAA" w:rsidP="00FB3BAA">
            <w:pPr>
              <w:spacing w:after="160" w:line="259" w:lineRule="auto"/>
            </w:pPr>
            <w:r w:rsidRPr="00FB3BAA">
              <w:t>ugyfelszolgalat@naih.hu</w:t>
            </w:r>
          </w:p>
        </w:tc>
      </w:tr>
      <w:tr w:rsidR="00FB3BAA" w:rsidRPr="00FB3BAA" w14:paraId="2E8AD7C3" w14:textId="77777777" w:rsidTr="00A243CC">
        <w:tc>
          <w:tcPr>
            <w:tcW w:w="579" w:type="pct"/>
            <w:shd w:val="clear" w:color="auto" w:fill="002060"/>
            <w:hideMark/>
          </w:tcPr>
          <w:p w14:paraId="66C0A272" w14:textId="77777777" w:rsidR="00FB3BAA" w:rsidRPr="00FB3BAA" w:rsidRDefault="00FB3BAA" w:rsidP="00FB3BAA">
            <w:pPr>
              <w:spacing w:after="160" w:line="259" w:lineRule="auto"/>
              <w:rPr>
                <w:b/>
                <w:bCs/>
              </w:rPr>
            </w:pPr>
            <w:r w:rsidRPr="00FB3BAA">
              <w:rPr>
                <w:b/>
                <w:bCs/>
              </w:rPr>
              <w:t>Telefon</w:t>
            </w:r>
          </w:p>
        </w:tc>
        <w:tc>
          <w:tcPr>
            <w:tcW w:w="4421" w:type="pct"/>
            <w:hideMark/>
          </w:tcPr>
          <w:p w14:paraId="0724EC53" w14:textId="77777777" w:rsidR="00FB3BAA" w:rsidRPr="00FB3BAA" w:rsidRDefault="00FB3BAA" w:rsidP="00FB3BAA">
            <w:pPr>
              <w:spacing w:after="160" w:line="259" w:lineRule="auto"/>
            </w:pPr>
            <w:r w:rsidRPr="00FB3BAA">
              <w:t>+36 (1) 391-1400</w:t>
            </w:r>
          </w:p>
        </w:tc>
      </w:tr>
      <w:tr w:rsidR="00FB3BAA" w:rsidRPr="00FB3BAA" w14:paraId="40FF7C74" w14:textId="77777777" w:rsidTr="00A243CC">
        <w:tc>
          <w:tcPr>
            <w:tcW w:w="579" w:type="pct"/>
            <w:shd w:val="clear" w:color="auto" w:fill="002060"/>
            <w:hideMark/>
          </w:tcPr>
          <w:p w14:paraId="1F8422BE" w14:textId="77777777" w:rsidR="00FB3BAA" w:rsidRPr="00FB3BAA" w:rsidRDefault="00FB3BAA" w:rsidP="00FB3BAA">
            <w:pPr>
              <w:spacing w:after="160" w:line="259" w:lineRule="auto"/>
              <w:rPr>
                <w:b/>
                <w:bCs/>
              </w:rPr>
            </w:pPr>
            <w:r w:rsidRPr="00FB3BAA">
              <w:rPr>
                <w:b/>
                <w:bCs/>
              </w:rPr>
              <w:t>Fax</w:t>
            </w:r>
          </w:p>
        </w:tc>
        <w:tc>
          <w:tcPr>
            <w:tcW w:w="4421" w:type="pct"/>
            <w:hideMark/>
          </w:tcPr>
          <w:p w14:paraId="2B3590C4" w14:textId="77777777" w:rsidR="00FB3BAA" w:rsidRPr="00FB3BAA" w:rsidRDefault="00FB3BAA" w:rsidP="00FB3BAA">
            <w:pPr>
              <w:spacing w:after="160" w:line="259" w:lineRule="auto"/>
            </w:pPr>
            <w:r w:rsidRPr="00FB3BAA">
              <w:t>+36 (1) 391-1410</w:t>
            </w:r>
          </w:p>
        </w:tc>
      </w:tr>
      <w:tr w:rsidR="00FB3BAA" w:rsidRPr="00FB3BAA" w14:paraId="0C37DEC1" w14:textId="77777777" w:rsidTr="00A243CC">
        <w:tc>
          <w:tcPr>
            <w:tcW w:w="579" w:type="pct"/>
            <w:shd w:val="clear" w:color="auto" w:fill="002060"/>
            <w:hideMark/>
          </w:tcPr>
          <w:p w14:paraId="24565266" w14:textId="77777777" w:rsidR="00FB3BAA" w:rsidRPr="00FB3BAA" w:rsidRDefault="00FB3BAA" w:rsidP="00FB3BAA">
            <w:pPr>
              <w:spacing w:after="160" w:line="259" w:lineRule="auto"/>
              <w:rPr>
                <w:b/>
                <w:bCs/>
              </w:rPr>
            </w:pPr>
            <w:r w:rsidRPr="00FB3BAA">
              <w:rPr>
                <w:b/>
                <w:bCs/>
              </w:rPr>
              <w:t>Honlap</w:t>
            </w:r>
          </w:p>
        </w:tc>
        <w:tc>
          <w:tcPr>
            <w:tcW w:w="4421" w:type="pct"/>
            <w:hideMark/>
          </w:tcPr>
          <w:p w14:paraId="1EA3C7E2" w14:textId="77777777" w:rsidR="00FB3BAA" w:rsidRPr="00FB3BAA" w:rsidRDefault="00FB3BAA" w:rsidP="00FB3BAA">
            <w:pPr>
              <w:spacing w:after="160" w:line="259" w:lineRule="auto"/>
            </w:pPr>
            <w:r w:rsidRPr="00FB3BAA">
              <w:t>http://naih.hu</w:t>
            </w:r>
          </w:p>
        </w:tc>
      </w:tr>
    </w:tbl>
    <w:p w14:paraId="566947B0" w14:textId="77777777" w:rsidR="00FB3BAA" w:rsidRPr="00FB3BAA" w:rsidRDefault="00FB3BAA" w:rsidP="00FB3BAA"/>
    <w:p w14:paraId="1067553B" w14:textId="77777777" w:rsidR="00FB3BAA" w:rsidRPr="00FB3BAA" w:rsidRDefault="00FB3BAA" w:rsidP="00FB3BAA">
      <w:pPr>
        <w:rPr>
          <w:b/>
          <w:bCs/>
        </w:rPr>
      </w:pPr>
      <w:r w:rsidRPr="00FB3BAA">
        <w:rPr>
          <w:b/>
          <w:bCs/>
        </w:rPr>
        <w:t>6. Bírósági jogorvoslat</w:t>
      </w:r>
    </w:p>
    <w:p w14:paraId="3ABD972E" w14:textId="77777777" w:rsidR="00FB3BAA" w:rsidRPr="00FB3BAA" w:rsidRDefault="00FB3BAA" w:rsidP="00EA5000">
      <w:pPr>
        <w:jc w:val="both"/>
      </w:pPr>
      <w:r w:rsidRPr="00FB3BAA">
        <w:t>A bírósági jogorvoslatra vonatkozó rendelkezéseket az információs önrendelkezési jogról és az információszabadságról szóló 2011. évi CXII. törvény tartalmazza.</w:t>
      </w:r>
    </w:p>
    <w:p w14:paraId="1D4365A4" w14:textId="77777777" w:rsidR="00FB3BAA" w:rsidRPr="00FB3BAA" w:rsidRDefault="00FB3BAA" w:rsidP="00EA5000">
      <w:pPr>
        <w:jc w:val="both"/>
      </w:pPr>
      <w:r w:rsidRPr="00FB3BAA">
        <w:t>Az érintett az adatai védelme érdekében az adatkezelő ellen bírósághoz fordulhat, ha megítélése szerint az adatkezelő megsértette a személyes adatok kezelésére vonatkozó előírásokat. A pert az érintett - választása szerint - a lakóhelye vagy tartózkodási helye szerint illetékes törvényszék előtt is megindíthatja. A perben fél lehet az is, akinek egyébként nincs perbeli jogképessége. A perbe az adatvédelmi hatóság az érintett pernyertessége érdekében beavatkozhat.</w:t>
      </w:r>
    </w:p>
    <w:p w14:paraId="1A9E54B8" w14:textId="77777777" w:rsidR="00FB3BAA" w:rsidRPr="00FB3BAA" w:rsidRDefault="00FB3BAA" w:rsidP="00EA5000">
      <w:pPr>
        <w:jc w:val="both"/>
        <w:sectPr w:rsidR="00FB3BAA" w:rsidRPr="00FB3BAA" w:rsidSect="00F06D08">
          <w:footerReference w:type="default" r:id="rId13"/>
          <w:pgSz w:w="11906" w:h="16838"/>
          <w:pgMar w:top="1134" w:right="1134" w:bottom="1134" w:left="1134" w:header="709" w:footer="709" w:gutter="0"/>
          <w:pgNumType w:start="1"/>
          <w:cols w:space="708"/>
          <w:docGrid w:linePitch="360"/>
        </w:sectPr>
      </w:pPr>
      <w:r w:rsidRPr="00FB3BAA">
        <w:t>Minden olyan személy, aki az általános adatvédelmi rendelet megsértésének eredményeként vagyoni vagy nem vagyoni kárt szenvedett, az elszenvedett kárért az adatkezelőtől vagy az adatfeldolgozótól kártérítésre jogosult. Az adatkezelő, illetve az adatfeldolgozó mentesül a felelősség alól, ha bizonyítja, hogy a kárt előidéző eseményért őt semmilyen módon nem terheli felelősség.</w:t>
      </w:r>
    </w:p>
    <w:p w14:paraId="4724E6F1" w14:textId="77777777" w:rsidR="00FB3BAA" w:rsidRPr="00FB3BAA" w:rsidRDefault="00FB3BAA" w:rsidP="00D10FCB">
      <w:pPr>
        <w:jc w:val="center"/>
        <w:rPr>
          <w:b/>
        </w:rPr>
      </w:pPr>
      <w:r w:rsidRPr="00FB3BAA">
        <w:rPr>
          <w:b/>
        </w:rPr>
        <w:lastRenderedPageBreak/>
        <w:t>ADATKEZELÉSI TÁJÉKOZTATÓ</w:t>
      </w:r>
    </w:p>
    <w:p w14:paraId="6DBC8C0E" w14:textId="77777777" w:rsidR="00FB3BAA" w:rsidRPr="00FB3BAA" w:rsidRDefault="00FB3BAA" w:rsidP="00D10FCB">
      <w:pPr>
        <w:jc w:val="center"/>
        <w:rPr>
          <w:b/>
          <w:bCs/>
        </w:rPr>
      </w:pPr>
      <w:r w:rsidRPr="00FB3BAA">
        <w:rPr>
          <w:b/>
          <w:bCs/>
        </w:rPr>
        <w:t>Önkéntesek személyes adatai</w:t>
      </w:r>
    </w:p>
    <w:p w14:paraId="7555F37D" w14:textId="77777777" w:rsidR="00FB3BAA" w:rsidRPr="0097563F" w:rsidRDefault="00FB3BAA" w:rsidP="0097563F">
      <w:pPr>
        <w:pStyle w:val="Cmsor2"/>
        <w:jc w:val="center"/>
        <w:rPr>
          <w:rFonts w:asciiTheme="minorHAnsi" w:hAnsiTheme="minorHAnsi" w:cstheme="minorHAnsi"/>
          <w:b/>
          <w:bCs/>
          <w:color w:val="000000" w:themeColor="text1"/>
          <w:sz w:val="22"/>
          <w:szCs w:val="22"/>
        </w:rPr>
      </w:pPr>
      <w:bookmarkStart w:id="3" w:name="_Toc191633648"/>
      <w:r w:rsidRPr="0097563F">
        <w:rPr>
          <w:rFonts w:asciiTheme="minorHAnsi" w:hAnsiTheme="minorHAnsi" w:cstheme="minorHAnsi"/>
          <w:b/>
          <w:bCs/>
          <w:color w:val="000000" w:themeColor="text1"/>
          <w:sz w:val="22"/>
          <w:szCs w:val="22"/>
        </w:rPr>
        <w:t>2.3. Önkéntesek vezénylése</w:t>
      </w:r>
      <w:bookmarkEnd w:id="3"/>
    </w:p>
    <w:p w14:paraId="0B9C9B05" w14:textId="38ED6849" w:rsidR="00FB3BAA" w:rsidRPr="00FB3BAA" w:rsidRDefault="00FB3BAA" w:rsidP="00FB3BAA">
      <w:pPr>
        <w:rPr>
          <w:b/>
          <w:bCs/>
          <w:i/>
          <w:iCs/>
        </w:rPr>
      </w:pPr>
      <w:r w:rsidRPr="00FB3BAA">
        <w:rPr>
          <w:b/>
          <w:bCs/>
          <w:i/>
          <w:iCs/>
        </w:rPr>
        <w:t xml:space="preserve">Hatályos: </w:t>
      </w:r>
      <w:r w:rsidR="00EA5000">
        <w:rPr>
          <w:b/>
          <w:bCs/>
          <w:i/>
          <w:iCs/>
        </w:rPr>
        <w:t>2025.02.28-tól</w:t>
      </w:r>
    </w:p>
    <w:p w14:paraId="4EFBAE38" w14:textId="77777777" w:rsidR="00FB3BAA" w:rsidRPr="00FB3BAA" w:rsidRDefault="00FB3BAA" w:rsidP="00EA5000">
      <w:pPr>
        <w:jc w:val="both"/>
      </w:pPr>
      <w:r w:rsidRPr="00FB3BAA">
        <w:t>2011. évi CXII. törvény az információs önrendelkezési jogról és az információszabadságról, valamint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előírásainak eleget téve, ezúton tájékoztatjuk az Ön által megadott személyes adatok kezeléséről:</w:t>
      </w:r>
    </w:p>
    <w:p w14:paraId="4052C6C0" w14:textId="77777777" w:rsidR="00FB3BAA" w:rsidRPr="00FB3BAA" w:rsidRDefault="00FB3BAA" w:rsidP="00FB3BAA"/>
    <w:p w14:paraId="429F9CCD" w14:textId="77777777" w:rsidR="00FB3BAA" w:rsidRPr="00FB3BAA" w:rsidRDefault="00FB3BAA" w:rsidP="00FB3BAA">
      <w:pPr>
        <w:rPr>
          <w:b/>
          <w:bCs/>
        </w:rPr>
      </w:pPr>
      <w:r w:rsidRPr="00FB3BAA">
        <w:rPr>
          <w:b/>
          <w:bCs/>
        </w:rPr>
        <w:t>1. Az adatkezelő</w:t>
      </w:r>
    </w:p>
    <w:tbl>
      <w:tblPr>
        <w:tblStyle w:val="Rcsostblzat"/>
        <w:tblW w:w="0" w:type="auto"/>
        <w:tblLook w:val="04A0" w:firstRow="1" w:lastRow="0" w:firstColumn="1" w:lastColumn="0" w:noHBand="0" w:noVBand="1"/>
      </w:tblPr>
      <w:tblGrid>
        <w:gridCol w:w="5080"/>
        <w:gridCol w:w="1134"/>
        <w:gridCol w:w="2830"/>
      </w:tblGrid>
      <w:tr w:rsidR="00FB3BAA" w:rsidRPr="00FB3BAA" w14:paraId="35F0C2D9" w14:textId="77777777" w:rsidTr="00B052C6">
        <w:tc>
          <w:tcPr>
            <w:tcW w:w="5080" w:type="dxa"/>
          </w:tcPr>
          <w:p w14:paraId="79222B3C" w14:textId="77777777" w:rsidR="00FB3BAA" w:rsidRPr="00FB3BAA" w:rsidRDefault="00FB3BAA" w:rsidP="00FB3BAA">
            <w:pPr>
              <w:spacing w:after="160" w:line="259" w:lineRule="auto"/>
            </w:pPr>
            <w:r w:rsidRPr="00FB3BAA">
              <w:t>Az adatkezelő neve</w:t>
            </w:r>
          </w:p>
        </w:tc>
        <w:tc>
          <w:tcPr>
            <w:tcW w:w="1134" w:type="dxa"/>
          </w:tcPr>
          <w:p w14:paraId="2EE190B7" w14:textId="77777777" w:rsidR="00FB3BAA" w:rsidRPr="00FB3BAA" w:rsidRDefault="00FB3BAA" w:rsidP="00FB3BAA">
            <w:pPr>
              <w:spacing w:after="160" w:line="259" w:lineRule="auto"/>
            </w:pPr>
          </w:p>
        </w:tc>
        <w:tc>
          <w:tcPr>
            <w:tcW w:w="2830" w:type="dxa"/>
            <w:shd w:val="clear" w:color="auto" w:fill="auto"/>
            <w:vAlign w:val="bottom"/>
          </w:tcPr>
          <w:p w14:paraId="1E797E58" w14:textId="77777777" w:rsidR="00FB3BAA" w:rsidRPr="00FB3BAA" w:rsidRDefault="00FB3BAA" w:rsidP="00FB3BAA">
            <w:pPr>
              <w:spacing w:after="160" w:line="259" w:lineRule="auto"/>
            </w:pPr>
            <w:r w:rsidRPr="00FB3BAA">
              <w:rPr>
                <w:b/>
                <w:bCs/>
              </w:rPr>
              <w:t>Nevetnikék Alapítvány</w:t>
            </w:r>
          </w:p>
        </w:tc>
      </w:tr>
      <w:tr w:rsidR="00FB3BAA" w:rsidRPr="00FB3BAA" w14:paraId="5C38B4DB" w14:textId="77777777" w:rsidTr="00B052C6">
        <w:tc>
          <w:tcPr>
            <w:tcW w:w="5080" w:type="dxa"/>
          </w:tcPr>
          <w:p w14:paraId="706FC03E" w14:textId="77777777" w:rsidR="00FB3BAA" w:rsidRPr="00FB3BAA" w:rsidRDefault="00FB3BAA" w:rsidP="00FB3BAA">
            <w:pPr>
              <w:spacing w:after="160" w:line="259" w:lineRule="auto"/>
            </w:pPr>
            <w:r w:rsidRPr="00FB3BAA">
              <w:t>Az adatkezelő címe</w:t>
            </w:r>
          </w:p>
        </w:tc>
        <w:tc>
          <w:tcPr>
            <w:tcW w:w="1134" w:type="dxa"/>
          </w:tcPr>
          <w:p w14:paraId="0A2EFA52" w14:textId="77777777" w:rsidR="00FB3BAA" w:rsidRPr="00FB3BAA" w:rsidRDefault="00FB3BAA" w:rsidP="00FB3BAA">
            <w:pPr>
              <w:spacing w:after="160" w:line="259" w:lineRule="auto"/>
            </w:pPr>
          </w:p>
        </w:tc>
        <w:tc>
          <w:tcPr>
            <w:tcW w:w="2830" w:type="dxa"/>
            <w:shd w:val="clear" w:color="auto" w:fill="auto"/>
            <w:vAlign w:val="bottom"/>
          </w:tcPr>
          <w:p w14:paraId="4745CF90" w14:textId="722587CC" w:rsidR="00FB3BAA" w:rsidRPr="00FB3BAA" w:rsidRDefault="00B052C6" w:rsidP="00FB3BAA">
            <w:pPr>
              <w:spacing w:after="160" w:line="259" w:lineRule="auto"/>
            </w:pPr>
            <w:r w:rsidRPr="00B052C6">
              <w:rPr>
                <w:b/>
                <w:bCs/>
              </w:rPr>
              <w:t>7623 Pécs, Bajnok utca 8/a</w:t>
            </w:r>
          </w:p>
        </w:tc>
      </w:tr>
      <w:tr w:rsidR="00FB3BAA" w:rsidRPr="00FB3BAA" w14:paraId="6303D295" w14:textId="77777777" w:rsidTr="00B052C6">
        <w:tc>
          <w:tcPr>
            <w:tcW w:w="5080" w:type="dxa"/>
            <w:vMerge w:val="restart"/>
            <w:vAlign w:val="center"/>
          </w:tcPr>
          <w:p w14:paraId="067F24D5" w14:textId="77777777" w:rsidR="00FB3BAA" w:rsidRPr="00FB3BAA" w:rsidRDefault="00FB3BAA" w:rsidP="00FB3BAA">
            <w:pPr>
              <w:spacing w:after="160" w:line="259" w:lineRule="auto"/>
            </w:pPr>
            <w:r w:rsidRPr="00FB3BAA">
              <w:t>Az adatkezelő elérhetőségei</w:t>
            </w:r>
          </w:p>
        </w:tc>
        <w:tc>
          <w:tcPr>
            <w:tcW w:w="1134" w:type="dxa"/>
          </w:tcPr>
          <w:p w14:paraId="56B4A8BD" w14:textId="77777777" w:rsidR="00FB3BAA" w:rsidRPr="00FB3BAA" w:rsidRDefault="00FB3BAA" w:rsidP="00FB3BAA">
            <w:pPr>
              <w:spacing w:after="160" w:line="259" w:lineRule="auto"/>
            </w:pPr>
            <w:r w:rsidRPr="00FB3BAA">
              <w:t>e-mail</w:t>
            </w:r>
          </w:p>
        </w:tc>
        <w:tc>
          <w:tcPr>
            <w:tcW w:w="2830" w:type="dxa"/>
            <w:shd w:val="clear" w:color="auto" w:fill="auto"/>
            <w:vAlign w:val="bottom"/>
          </w:tcPr>
          <w:p w14:paraId="6BBA3EB0" w14:textId="77777777" w:rsidR="00FB3BAA" w:rsidRPr="00FB3BAA" w:rsidRDefault="00FB3BAA" w:rsidP="00FB3BAA">
            <w:pPr>
              <w:spacing w:after="160" w:line="259" w:lineRule="auto"/>
            </w:pPr>
            <w:hyperlink r:id="rId14" w:history="1">
              <w:r w:rsidRPr="00FB3BAA">
                <w:rPr>
                  <w:rStyle w:val="Hiperhivatkozs"/>
                </w:rPr>
                <w:t>info@nevetnikek.hu</w:t>
              </w:r>
            </w:hyperlink>
          </w:p>
        </w:tc>
      </w:tr>
      <w:tr w:rsidR="00FB3BAA" w:rsidRPr="00FB3BAA" w14:paraId="0338BB44" w14:textId="77777777" w:rsidTr="00B052C6">
        <w:tc>
          <w:tcPr>
            <w:tcW w:w="5080" w:type="dxa"/>
            <w:vMerge/>
          </w:tcPr>
          <w:p w14:paraId="24B286A8" w14:textId="77777777" w:rsidR="00FB3BAA" w:rsidRPr="00FB3BAA" w:rsidRDefault="00FB3BAA" w:rsidP="00FB3BAA">
            <w:pPr>
              <w:spacing w:after="160" w:line="259" w:lineRule="auto"/>
            </w:pPr>
          </w:p>
        </w:tc>
        <w:tc>
          <w:tcPr>
            <w:tcW w:w="1134" w:type="dxa"/>
          </w:tcPr>
          <w:p w14:paraId="6FE49D6A" w14:textId="77777777" w:rsidR="00FB3BAA" w:rsidRPr="00FB3BAA" w:rsidRDefault="00FB3BAA" w:rsidP="00FB3BAA">
            <w:pPr>
              <w:spacing w:after="160" w:line="259" w:lineRule="auto"/>
            </w:pPr>
            <w:r w:rsidRPr="00FB3BAA">
              <w:t>telefon</w:t>
            </w:r>
          </w:p>
        </w:tc>
        <w:tc>
          <w:tcPr>
            <w:tcW w:w="2830" w:type="dxa"/>
            <w:shd w:val="clear" w:color="auto" w:fill="auto"/>
            <w:vAlign w:val="bottom"/>
          </w:tcPr>
          <w:p w14:paraId="3077E92A" w14:textId="77777777" w:rsidR="00FB3BAA" w:rsidRPr="00FB3BAA" w:rsidRDefault="00FB3BAA" w:rsidP="00FB3BAA">
            <w:pPr>
              <w:spacing w:after="160" w:line="259" w:lineRule="auto"/>
            </w:pPr>
            <w:r w:rsidRPr="00FB3BAA">
              <w:rPr>
                <w:b/>
                <w:bCs/>
              </w:rPr>
              <w:t>+36 30 580 4427</w:t>
            </w:r>
          </w:p>
        </w:tc>
      </w:tr>
      <w:tr w:rsidR="00FB3BAA" w:rsidRPr="00FB3BAA" w14:paraId="25AD4159" w14:textId="77777777" w:rsidTr="00B052C6">
        <w:tc>
          <w:tcPr>
            <w:tcW w:w="5080" w:type="dxa"/>
            <w:vMerge/>
          </w:tcPr>
          <w:p w14:paraId="3274CC5D" w14:textId="77777777" w:rsidR="00FB3BAA" w:rsidRPr="00FB3BAA" w:rsidRDefault="00FB3BAA" w:rsidP="00FB3BAA">
            <w:pPr>
              <w:spacing w:after="160" w:line="259" w:lineRule="auto"/>
            </w:pPr>
          </w:p>
        </w:tc>
        <w:tc>
          <w:tcPr>
            <w:tcW w:w="1134" w:type="dxa"/>
          </w:tcPr>
          <w:p w14:paraId="45D0C927" w14:textId="77777777" w:rsidR="00FB3BAA" w:rsidRPr="00FB3BAA" w:rsidRDefault="00FB3BAA" w:rsidP="00FB3BAA">
            <w:pPr>
              <w:spacing w:after="160" w:line="259" w:lineRule="auto"/>
            </w:pPr>
            <w:r w:rsidRPr="00FB3BAA">
              <w:t>honlap</w:t>
            </w:r>
          </w:p>
        </w:tc>
        <w:tc>
          <w:tcPr>
            <w:tcW w:w="2830" w:type="dxa"/>
            <w:shd w:val="clear" w:color="auto" w:fill="auto"/>
            <w:vAlign w:val="bottom"/>
          </w:tcPr>
          <w:p w14:paraId="75C1C4F1" w14:textId="77777777" w:rsidR="00FB3BAA" w:rsidRPr="00FB3BAA" w:rsidRDefault="00FB3BAA" w:rsidP="00FB3BAA">
            <w:pPr>
              <w:spacing w:after="160" w:line="259" w:lineRule="auto"/>
            </w:pPr>
            <w:r w:rsidRPr="00FB3BAA">
              <w:rPr>
                <w:b/>
                <w:bCs/>
              </w:rPr>
              <w:t>http://nevetnikek.hu</w:t>
            </w:r>
          </w:p>
        </w:tc>
      </w:tr>
      <w:tr w:rsidR="00FB3BAA" w:rsidRPr="00FB3BAA" w14:paraId="23C08D76" w14:textId="77777777" w:rsidTr="00B052C6">
        <w:tc>
          <w:tcPr>
            <w:tcW w:w="5080" w:type="dxa"/>
          </w:tcPr>
          <w:p w14:paraId="02B0A71D" w14:textId="77777777" w:rsidR="00FB3BAA" w:rsidRPr="00FB3BAA" w:rsidRDefault="00FB3BAA" w:rsidP="00FB3BAA">
            <w:pPr>
              <w:spacing w:after="160" w:line="259" w:lineRule="auto"/>
            </w:pPr>
            <w:r w:rsidRPr="00FB3BAA">
              <w:t>Adatvédelmi tisztségviselő neve (ha van)</w:t>
            </w:r>
          </w:p>
        </w:tc>
        <w:tc>
          <w:tcPr>
            <w:tcW w:w="1134" w:type="dxa"/>
          </w:tcPr>
          <w:p w14:paraId="4E07A45A" w14:textId="77777777" w:rsidR="00FB3BAA" w:rsidRPr="00FB3BAA" w:rsidRDefault="00FB3BAA" w:rsidP="00FB3BAA">
            <w:pPr>
              <w:spacing w:after="160" w:line="259" w:lineRule="auto"/>
            </w:pPr>
          </w:p>
        </w:tc>
        <w:tc>
          <w:tcPr>
            <w:tcW w:w="2830" w:type="dxa"/>
            <w:vAlign w:val="center"/>
          </w:tcPr>
          <w:p w14:paraId="1638FFF8" w14:textId="77777777" w:rsidR="00FB3BAA" w:rsidRPr="00FB3BAA" w:rsidRDefault="00FB3BAA" w:rsidP="00FB3BAA">
            <w:pPr>
              <w:spacing w:after="160" w:line="259" w:lineRule="auto"/>
            </w:pPr>
          </w:p>
        </w:tc>
      </w:tr>
      <w:tr w:rsidR="00FB3BAA" w:rsidRPr="00FB3BAA" w14:paraId="4388B75C" w14:textId="77777777" w:rsidTr="00B052C6">
        <w:tc>
          <w:tcPr>
            <w:tcW w:w="5080" w:type="dxa"/>
          </w:tcPr>
          <w:p w14:paraId="2CFF9C78" w14:textId="77777777" w:rsidR="00FB3BAA" w:rsidRPr="00FB3BAA" w:rsidRDefault="00FB3BAA" w:rsidP="00FB3BAA">
            <w:pPr>
              <w:spacing w:after="160" w:line="259" w:lineRule="auto"/>
            </w:pPr>
            <w:r w:rsidRPr="00FB3BAA">
              <w:t>Adatvédelmi tisztségviselő elérhetőségei</w:t>
            </w:r>
          </w:p>
        </w:tc>
        <w:tc>
          <w:tcPr>
            <w:tcW w:w="1134" w:type="dxa"/>
          </w:tcPr>
          <w:p w14:paraId="65226EB3" w14:textId="77777777" w:rsidR="00FB3BAA" w:rsidRPr="00FB3BAA" w:rsidRDefault="00FB3BAA" w:rsidP="00FB3BAA">
            <w:pPr>
              <w:spacing w:after="160" w:line="259" w:lineRule="auto"/>
            </w:pPr>
          </w:p>
        </w:tc>
        <w:tc>
          <w:tcPr>
            <w:tcW w:w="2830" w:type="dxa"/>
            <w:vAlign w:val="center"/>
          </w:tcPr>
          <w:p w14:paraId="74FDB153" w14:textId="77777777" w:rsidR="00FB3BAA" w:rsidRPr="00FB3BAA" w:rsidRDefault="00FB3BAA" w:rsidP="00FB3BAA">
            <w:pPr>
              <w:spacing w:after="160" w:line="259" w:lineRule="auto"/>
            </w:pPr>
          </w:p>
        </w:tc>
      </w:tr>
    </w:tbl>
    <w:p w14:paraId="6EEF2826" w14:textId="77777777" w:rsidR="00FB3BAA" w:rsidRPr="00FB3BAA" w:rsidRDefault="00FB3BAA" w:rsidP="00FB3BAA"/>
    <w:p w14:paraId="67E430F0" w14:textId="77777777" w:rsidR="00FB3BAA" w:rsidRPr="00FB3BAA" w:rsidRDefault="00FB3BAA" w:rsidP="00FB3BAA">
      <w:pPr>
        <w:rPr>
          <w:b/>
          <w:bCs/>
        </w:rPr>
      </w:pPr>
      <w:r w:rsidRPr="00FB3BAA">
        <w:rPr>
          <w:b/>
          <w:bCs/>
        </w:rPr>
        <w:t>2. A kezelt adatok</w:t>
      </w:r>
    </w:p>
    <w:p w14:paraId="1915456B" w14:textId="77777777" w:rsidR="00FB3BAA" w:rsidRPr="00FB3BAA" w:rsidRDefault="00FB3BAA" w:rsidP="00FB3BAA">
      <w:pPr>
        <w:rPr>
          <w:b/>
          <w:bCs/>
        </w:rPr>
      </w:pPr>
      <w:r w:rsidRPr="00FB3BAA">
        <w:rPr>
          <w:b/>
          <w:bCs/>
        </w:rPr>
        <w:t>A kezelt adatok köre, az adatkezelés célja és jogalapja</w:t>
      </w:r>
    </w:p>
    <w:tbl>
      <w:tblPr>
        <w:tblStyle w:val="Rcsostblzat"/>
        <w:tblW w:w="9049" w:type="dxa"/>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962"/>
        <w:gridCol w:w="2410"/>
        <w:gridCol w:w="2126"/>
        <w:gridCol w:w="709"/>
        <w:gridCol w:w="1842"/>
      </w:tblGrid>
      <w:tr w:rsidR="00FB3BAA" w:rsidRPr="00FB3BAA" w14:paraId="1C505230" w14:textId="77777777" w:rsidTr="00B052C6">
        <w:tc>
          <w:tcPr>
            <w:tcW w:w="1962" w:type="dxa"/>
            <w:shd w:val="clear" w:color="auto" w:fill="002060"/>
          </w:tcPr>
          <w:p w14:paraId="6014D8E2" w14:textId="77777777" w:rsidR="00FB3BAA" w:rsidRPr="00FB3BAA" w:rsidRDefault="00FB3BAA" w:rsidP="00FB3BAA">
            <w:pPr>
              <w:spacing w:after="160" w:line="259" w:lineRule="auto"/>
              <w:rPr>
                <w:b/>
                <w:bCs/>
              </w:rPr>
            </w:pPr>
            <w:r w:rsidRPr="00FB3BAA">
              <w:rPr>
                <w:b/>
                <w:bCs/>
              </w:rPr>
              <w:t>Személyes adat</w:t>
            </w:r>
          </w:p>
        </w:tc>
        <w:tc>
          <w:tcPr>
            <w:tcW w:w="2410" w:type="dxa"/>
            <w:shd w:val="clear" w:color="auto" w:fill="002060"/>
          </w:tcPr>
          <w:p w14:paraId="1AD14D17" w14:textId="77777777" w:rsidR="00FB3BAA" w:rsidRPr="00FB3BAA" w:rsidRDefault="00FB3BAA" w:rsidP="00FB3BAA">
            <w:pPr>
              <w:spacing w:after="160" w:line="259" w:lineRule="auto"/>
              <w:rPr>
                <w:b/>
                <w:bCs/>
              </w:rPr>
            </w:pPr>
            <w:r w:rsidRPr="00FB3BAA">
              <w:rPr>
                <w:b/>
                <w:bCs/>
              </w:rPr>
              <w:t>Az adatkezelés célja</w:t>
            </w:r>
          </w:p>
        </w:tc>
        <w:tc>
          <w:tcPr>
            <w:tcW w:w="2835" w:type="dxa"/>
            <w:gridSpan w:val="2"/>
            <w:shd w:val="clear" w:color="auto" w:fill="002060"/>
          </w:tcPr>
          <w:p w14:paraId="6A872FEA" w14:textId="77777777" w:rsidR="00FB3BAA" w:rsidRPr="00FB3BAA" w:rsidRDefault="00FB3BAA" w:rsidP="00FB3BAA">
            <w:pPr>
              <w:spacing w:after="160" w:line="259" w:lineRule="auto"/>
              <w:rPr>
                <w:b/>
                <w:bCs/>
              </w:rPr>
            </w:pPr>
            <w:r w:rsidRPr="00FB3BAA">
              <w:rPr>
                <w:b/>
                <w:bCs/>
              </w:rPr>
              <w:t>Az adatkezelés jogalapja</w:t>
            </w:r>
          </w:p>
        </w:tc>
        <w:tc>
          <w:tcPr>
            <w:tcW w:w="1842" w:type="dxa"/>
            <w:shd w:val="clear" w:color="auto" w:fill="002060"/>
          </w:tcPr>
          <w:p w14:paraId="5F460590" w14:textId="77777777" w:rsidR="00FB3BAA" w:rsidRPr="00FB3BAA" w:rsidRDefault="00FB3BAA" w:rsidP="00FB3BAA">
            <w:pPr>
              <w:spacing w:after="160" w:line="259" w:lineRule="auto"/>
              <w:rPr>
                <w:b/>
                <w:bCs/>
              </w:rPr>
            </w:pPr>
            <w:r w:rsidRPr="00FB3BAA">
              <w:rPr>
                <w:b/>
                <w:bCs/>
              </w:rPr>
              <w:t>Az adatkezelés (tárolás)</w:t>
            </w:r>
            <w:r w:rsidRPr="00FB3BAA">
              <w:rPr>
                <w:b/>
                <w:bCs/>
              </w:rPr>
              <w:br/>
              <w:t xml:space="preserve"> időtartama</w:t>
            </w:r>
          </w:p>
        </w:tc>
      </w:tr>
      <w:tr w:rsidR="00FB3BAA" w:rsidRPr="00FB3BAA" w14:paraId="3C0FF713" w14:textId="77777777" w:rsidTr="00B052C6">
        <w:tc>
          <w:tcPr>
            <w:tcW w:w="1962" w:type="dxa"/>
          </w:tcPr>
          <w:p w14:paraId="506DABFE" w14:textId="77777777" w:rsidR="00FB3BAA" w:rsidRPr="00FB3BAA" w:rsidRDefault="00FB3BAA" w:rsidP="00FB3BAA">
            <w:pPr>
              <w:spacing w:after="160" w:line="259" w:lineRule="auto"/>
            </w:pPr>
            <w:r w:rsidRPr="00FB3BAA">
              <w:t>Jelenléti ív adatai</w:t>
            </w:r>
          </w:p>
          <w:p w14:paraId="1A6BFDBA" w14:textId="77777777" w:rsidR="00FB3BAA" w:rsidRPr="00FB3BAA" w:rsidRDefault="00FB3BAA" w:rsidP="00FB3BAA">
            <w:pPr>
              <w:spacing w:after="160" w:line="259" w:lineRule="auto"/>
            </w:pPr>
          </w:p>
          <w:p w14:paraId="3BF182DD" w14:textId="77777777" w:rsidR="00FB3BAA" w:rsidRPr="00FB3BAA" w:rsidRDefault="00FB3BAA" w:rsidP="00FB3BAA">
            <w:pPr>
              <w:spacing w:after="160" w:line="259" w:lineRule="auto"/>
            </w:pPr>
          </w:p>
        </w:tc>
        <w:tc>
          <w:tcPr>
            <w:tcW w:w="2410" w:type="dxa"/>
          </w:tcPr>
          <w:p w14:paraId="237A8F79" w14:textId="77777777" w:rsidR="00FB3BAA" w:rsidRDefault="00FB3BAA" w:rsidP="00FB3BAA">
            <w:pPr>
              <w:spacing w:after="160" w:line="259" w:lineRule="auto"/>
            </w:pPr>
            <w:r w:rsidRPr="00FB3BAA">
              <w:t>Önkéntesek hozzárendelése az egyes foglalkozásokhoz, programokhoz</w:t>
            </w:r>
          </w:p>
          <w:p w14:paraId="3B363E43" w14:textId="478A4999" w:rsidR="000118D1" w:rsidRPr="00FB3BAA" w:rsidRDefault="00814E9C" w:rsidP="00FB3BAA">
            <w:pPr>
              <w:spacing w:after="160" w:line="259" w:lineRule="auto"/>
            </w:pPr>
            <w:r>
              <w:t>Az önkéntes beazonosítása, ellenőrzés, gyermekek védelme</w:t>
            </w:r>
          </w:p>
        </w:tc>
        <w:tc>
          <w:tcPr>
            <w:tcW w:w="2126" w:type="dxa"/>
          </w:tcPr>
          <w:p w14:paraId="2AFF7259" w14:textId="77777777" w:rsidR="00FB3BAA" w:rsidRPr="00FB3BAA" w:rsidRDefault="00FB3BAA" w:rsidP="00FB3BAA">
            <w:pPr>
              <w:spacing w:after="160" w:line="259" w:lineRule="auto"/>
            </w:pPr>
            <w:r w:rsidRPr="00FB3BAA">
              <w:t>Az érintett hozzájárulása - GDPR 6. cikk (1) bekezdés a)</w:t>
            </w:r>
          </w:p>
        </w:tc>
        <w:tc>
          <w:tcPr>
            <w:tcW w:w="2551" w:type="dxa"/>
            <w:gridSpan w:val="2"/>
          </w:tcPr>
          <w:p w14:paraId="24D28A4A" w14:textId="77777777" w:rsidR="00FB3BAA" w:rsidRPr="00FB3BAA" w:rsidRDefault="00FB3BAA" w:rsidP="00FB3BAA">
            <w:pPr>
              <w:spacing w:after="160" w:line="259" w:lineRule="auto"/>
            </w:pPr>
            <w:r w:rsidRPr="00FB3BAA">
              <w:t>Az utolsó önkéntes tevékenységtől számított 2 évig, vagy a hozzájárulás visszavonásáig.</w:t>
            </w:r>
          </w:p>
        </w:tc>
      </w:tr>
    </w:tbl>
    <w:p w14:paraId="4B86649A" w14:textId="77777777" w:rsidR="00FB3BAA" w:rsidRPr="00FB3BAA" w:rsidRDefault="00FB3BAA" w:rsidP="00FB3BAA"/>
    <w:p w14:paraId="0BD37F39" w14:textId="77777777" w:rsidR="00B052C6" w:rsidRDefault="00B052C6" w:rsidP="00FB3BAA">
      <w:pPr>
        <w:rPr>
          <w:b/>
          <w:bCs/>
        </w:rPr>
      </w:pPr>
    </w:p>
    <w:p w14:paraId="49D96256" w14:textId="77777777" w:rsidR="00B052C6" w:rsidRDefault="00B052C6" w:rsidP="00FB3BAA">
      <w:pPr>
        <w:rPr>
          <w:b/>
          <w:bCs/>
        </w:rPr>
      </w:pPr>
    </w:p>
    <w:p w14:paraId="5FA18E38" w14:textId="77777777" w:rsidR="00B052C6" w:rsidRDefault="00B052C6" w:rsidP="00FB3BAA">
      <w:pPr>
        <w:rPr>
          <w:b/>
          <w:bCs/>
        </w:rPr>
      </w:pPr>
    </w:p>
    <w:p w14:paraId="7DCE3378" w14:textId="339E6BFD" w:rsidR="00FB3BAA" w:rsidRPr="00FB3BAA" w:rsidRDefault="00FB3BAA" w:rsidP="00FB3BAA">
      <w:pPr>
        <w:rPr>
          <w:b/>
          <w:bCs/>
        </w:rPr>
      </w:pPr>
      <w:r w:rsidRPr="00FB3BAA">
        <w:rPr>
          <w:b/>
          <w:bCs/>
        </w:rPr>
        <w:t>Az adatkezelés során történik-e profilalkotás?</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348"/>
        <w:gridCol w:w="7678"/>
      </w:tblGrid>
      <w:tr w:rsidR="00FB3BAA" w:rsidRPr="00FB3BAA" w14:paraId="1D5795AC" w14:textId="77777777" w:rsidTr="00A243CC">
        <w:tc>
          <w:tcPr>
            <w:tcW w:w="747" w:type="pct"/>
            <w:shd w:val="clear" w:color="auto" w:fill="002060"/>
          </w:tcPr>
          <w:p w14:paraId="6A998664" w14:textId="77777777" w:rsidR="00FB3BAA" w:rsidRPr="00FB3BAA" w:rsidRDefault="00FB3BAA" w:rsidP="00FB3BAA">
            <w:pPr>
              <w:spacing w:after="160" w:line="259" w:lineRule="auto"/>
              <w:rPr>
                <w:b/>
                <w:bCs/>
              </w:rPr>
            </w:pPr>
            <w:r w:rsidRPr="00FB3BAA">
              <w:rPr>
                <w:b/>
                <w:bCs/>
              </w:rPr>
              <w:t>Válasz</w:t>
            </w:r>
          </w:p>
        </w:tc>
        <w:tc>
          <w:tcPr>
            <w:tcW w:w="4253" w:type="pct"/>
            <w:shd w:val="clear" w:color="auto" w:fill="002060"/>
          </w:tcPr>
          <w:p w14:paraId="1EC597A7" w14:textId="77777777" w:rsidR="00FB3BAA" w:rsidRPr="00FB3BAA" w:rsidRDefault="00FB3BAA" w:rsidP="00FB3BAA">
            <w:pPr>
              <w:spacing w:after="160" w:line="259" w:lineRule="auto"/>
              <w:rPr>
                <w:b/>
                <w:bCs/>
              </w:rPr>
            </w:pPr>
            <w:r w:rsidRPr="00FB3BAA">
              <w:rPr>
                <w:b/>
                <w:bCs/>
              </w:rPr>
              <w:t>Profilalkotás rövid, érthető leírása</w:t>
            </w:r>
          </w:p>
        </w:tc>
      </w:tr>
      <w:tr w:rsidR="00FB3BAA" w:rsidRPr="00FB3BAA" w14:paraId="15FD3EBF" w14:textId="77777777" w:rsidTr="00A243CC">
        <w:tc>
          <w:tcPr>
            <w:tcW w:w="747" w:type="pct"/>
          </w:tcPr>
          <w:p w14:paraId="44159D35" w14:textId="77777777" w:rsidR="00FB3BAA" w:rsidRPr="00FB3BAA" w:rsidRDefault="00FB3BAA" w:rsidP="00FB3BAA">
            <w:pPr>
              <w:spacing w:after="160" w:line="259" w:lineRule="auto"/>
            </w:pPr>
            <w:r w:rsidRPr="00FB3BAA">
              <w:t>Nem</w:t>
            </w:r>
          </w:p>
        </w:tc>
        <w:tc>
          <w:tcPr>
            <w:tcW w:w="4253" w:type="pct"/>
          </w:tcPr>
          <w:p w14:paraId="0C3CDD2A" w14:textId="77777777" w:rsidR="00FB3BAA" w:rsidRPr="00FB3BAA" w:rsidRDefault="00FB3BAA" w:rsidP="00FB3BAA">
            <w:pPr>
              <w:spacing w:after="160" w:line="259" w:lineRule="auto"/>
            </w:pPr>
            <w:r w:rsidRPr="00FB3BAA">
              <w:t>---</w:t>
            </w:r>
          </w:p>
        </w:tc>
      </w:tr>
    </w:tbl>
    <w:p w14:paraId="2F5CD87D" w14:textId="77777777" w:rsidR="00FB3BAA" w:rsidRPr="00FB3BAA" w:rsidRDefault="00FB3BAA" w:rsidP="00FB3BAA"/>
    <w:p w14:paraId="17EA089B" w14:textId="77777777" w:rsidR="00FB3BAA" w:rsidRPr="00FB3BAA" w:rsidRDefault="00FB3BAA" w:rsidP="00FB3BAA">
      <w:pPr>
        <w:rPr>
          <w:b/>
          <w:bCs/>
        </w:rPr>
      </w:pPr>
      <w:r w:rsidRPr="00FB3BAA">
        <w:rPr>
          <w:b/>
          <w:bCs/>
        </w:rPr>
        <w:t xml:space="preserve">Az adatkezelés során történik-e automatikus döntéshozatal?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348"/>
        <w:gridCol w:w="7678"/>
      </w:tblGrid>
      <w:tr w:rsidR="00FB3BAA" w:rsidRPr="00FB3BAA" w14:paraId="475E1147" w14:textId="77777777" w:rsidTr="00A243CC">
        <w:tc>
          <w:tcPr>
            <w:tcW w:w="747" w:type="pct"/>
            <w:shd w:val="clear" w:color="auto" w:fill="002060"/>
          </w:tcPr>
          <w:p w14:paraId="0858E9F2" w14:textId="77777777" w:rsidR="00FB3BAA" w:rsidRPr="00FB3BAA" w:rsidRDefault="00FB3BAA" w:rsidP="00FB3BAA">
            <w:pPr>
              <w:spacing w:after="160" w:line="259" w:lineRule="auto"/>
              <w:rPr>
                <w:b/>
                <w:bCs/>
              </w:rPr>
            </w:pPr>
            <w:r w:rsidRPr="00FB3BAA">
              <w:rPr>
                <w:b/>
                <w:bCs/>
              </w:rPr>
              <w:t>Válasz</w:t>
            </w:r>
          </w:p>
        </w:tc>
        <w:tc>
          <w:tcPr>
            <w:tcW w:w="4253" w:type="pct"/>
            <w:shd w:val="clear" w:color="auto" w:fill="002060"/>
          </w:tcPr>
          <w:p w14:paraId="56138EE7" w14:textId="77777777" w:rsidR="00FB3BAA" w:rsidRPr="00FB3BAA" w:rsidRDefault="00FB3BAA" w:rsidP="00FB3BAA">
            <w:pPr>
              <w:spacing w:after="160" w:line="259" w:lineRule="auto"/>
              <w:rPr>
                <w:b/>
                <w:bCs/>
              </w:rPr>
            </w:pPr>
            <w:r w:rsidRPr="00FB3BAA">
              <w:rPr>
                <w:b/>
                <w:bCs/>
              </w:rPr>
              <w:t>Automatizmus rövid, érthető leírása</w:t>
            </w:r>
          </w:p>
        </w:tc>
      </w:tr>
      <w:tr w:rsidR="00FB3BAA" w:rsidRPr="00FB3BAA" w14:paraId="3FABC9EB" w14:textId="77777777" w:rsidTr="00A243CC">
        <w:tc>
          <w:tcPr>
            <w:tcW w:w="747" w:type="pct"/>
          </w:tcPr>
          <w:p w14:paraId="7EC9B711" w14:textId="77777777" w:rsidR="00FB3BAA" w:rsidRPr="00FB3BAA" w:rsidRDefault="00FB3BAA" w:rsidP="00FB3BAA">
            <w:pPr>
              <w:spacing w:after="160" w:line="259" w:lineRule="auto"/>
            </w:pPr>
            <w:r w:rsidRPr="00FB3BAA">
              <w:t>Nem</w:t>
            </w:r>
          </w:p>
        </w:tc>
        <w:tc>
          <w:tcPr>
            <w:tcW w:w="4253" w:type="pct"/>
          </w:tcPr>
          <w:p w14:paraId="1B81050F" w14:textId="77777777" w:rsidR="00FB3BAA" w:rsidRPr="00FB3BAA" w:rsidRDefault="00FB3BAA" w:rsidP="00FB3BAA">
            <w:pPr>
              <w:spacing w:after="160" w:line="259" w:lineRule="auto"/>
            </w:pPr>
            <w:r w:rsidRPr="00FB3BAA">
              <w:t>---</w:t>
            </w:r>
          </w:p>
        </w:tc>
      </w:tr>
    </w:tbl>
    <w:p w14:paraId="3C6E226D" w14:textId="77777777" w:rsidR="00FB3BAA" w:rsidRPr="00FB3BAA" w:rsidRDefault="00FB3BAA" w:rsidP="00FB3BAA">
      <w:pPr>
        <w:rPr>
          <w:i/>
          <w:iCs/>
        </w:rPr>
      </w:pPr>
      <w:r w:rsidRPr="00FB3BAA">
        <w:rPr>
          <w:i/>
          <w:iCs/>
        </w:rPr>
        <w:t>Amennyiben igen, az Érintettnek joga van manuális, emberi beavatkozást kérni.</w:t>
      </w:r>
    </w:p>
    <w:p w14:paraId="682B7235" w14:textId="77777777" w:rsidR="00FB3BAA" w:rsidRPr="00FB3BAA" w:rsidRDefault="00FB3BAA" w:rsidP="00FB3BAA"/>
    <w:p w14:paraId="65C94773" w14:textId="77777777" w:rsidR="00FB3BAA" w:rsidRPr="00FB3BAA" w:rsidRDefault="00FB3BAA" w:rsidP="00FB3BAA">
      <w:pPr>
        <w:rPr>
          <w:b/>
          <w:bCs/>
        </w:rPr>
      </w:pPr>
      <w:r w:rsidRPr="00FB3BAA">
        <w:rPr>
          <w:b/>
          <w:bCs/>
        </w:rPr>
        <w:t xml:space="preserve">A kezelt személyes adatok forrása: </w:t>
      </w:r>
    </w:p>
    <w:tbl>
      <w:tblPr>
        <w:tblStyle w:val="Rcsostblzat"/>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FB3BAA" w:rsidRPr="00FB3BAA" w14:paraId="6B4D4BEE" w14:textId="77777777" w:rsidTr="00A243CC">
        <w:tc>
          <w:tcPr>
            <w:tcW w:w="9628" w:type="dxa"/>
          </w:tcPr>
          <w:p w14:paraId="75C6EBB4" w14:textId="1D6B0C66" w:rsidR="00FB3BAA" w:rsidRPr="00FB3BAA" w:rsidRDefault="00FB3BAA" w:rsidP="00FB3BAA">
            <w:pPr>
              <w:spacing w:after="160" w:line="259" w:lineRule="auto"/>
            </w:pPr>
            <w:r w:rsidRPr="00FB3BAA">
              <w:t>Az érintett</w:t>
            </w:r>
            <w:r w:rsidR="006E696E">
              <w:t xml:space="preserve"> </w:t>
            </w:r>
          </w:p>
        </w:tc>
      </w:tr>
    </w:tbl>
    <w:p w14:paraId="0F66C6E6" w14:textId="77777777" w:rsidR="00FB3BAA" w:rsidRPr="00FB3BAA" w:rsidRDefault="00FB3BAA" w:rsidP="00FB3BAA"/>
    <w:p w14:paraId="74E92C82" w14:textId="77777777" w:rsidR="00FB3BAA" w:rsidRPr="00FB3BAA" w:rsidRDefault="00FB3BAA" w:rsidP="00FB3BAA">
      <w:pPr>
        <w:rPr>
          <w:b/>
          <w:bCs/>
        </w:rPr>
      </w:pPr>
      <w:r w:rsidRPr="00FB3BAA">
        <w:rPr>
          <w:b/>
          <w:bCs/>
        </w:rPr>
        <w:t>Az adatok továbbításra kerülnek: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3520"/>
        <w:gridCol w:w="5506"/>
      </w:tblGrid>
      <w:tr w:rsidR="00FB3BAA" w:rsidRPr="00FB3BAA" w14:paraId="15682D38" w14:textId="77777777" w:rsidTr="00F95207">
        <w:tc>
          <w:tcPr>
            <w:tcW w:w="1950" w:type="pct"/>
            <w:shd w:val="clear" w:color="auto" w:fill="002060"/>
          </w:tcPr>
          <w:p w14:paraId="305D77F4" w14:textId="77777777" w:rsidR="00FB3BAA" w:rsidRPr="00FB3BAA" w:rsidRDefault="00FB3BAA" w:rsidP="00FB3BAA">
            <w:pPr>
              <w:spacing w:after="160" w:line="259" w:lineRule="auto"/>
              <w:rPr>
                <w:b/>
                <w:bCs/>
              </w:rPr>
            </w:pPr>
            <w:r w:rsidRPr="00FB3BAA">
              <w:rPr>
                <w:b/>
                <w:bCs/>
              </w:rPr>
              <w:t>Kategória</w:t>
            </w:r>
          </w:p>
        </w:tc>
        <w:tc>
          <w:tcPr>
            <w:tcW w:w="3050" w:type="pct"/>
            <w:shd w:val="clear" w:color="auto" w:fill="002060"/>
          </w:tcPr>
          <w:p w14:paraId="0CCFA7E1" w14:textId="77777777" w:rsidR="00FB3BAA" w:rsidRPr="00FB3BAA" w:rsidRDefault="00FB3BAA" w:rsidP="00FB3BAA">
            <w:pPr>
              <w:spacing w:after="160" w:line="259" w:lineRule="auto"/>
              <w:rPr>
                <w:b/>
                <w:bCs/>
              </w:rPr>
            </w:pPr>
            <w:r w:rsidRPr="00FB3BAA">
              <w:rPr>
                <w:b/>
                <w:bCs/>
              </w:rPr>
              <w:t>Cégnév, székhely, tevékenység</w:t>
            </w:r>
          </w:p>
        </w:tc>
      </w:tr>
      <w:tr w:rsidR="00FB3BAA" w:rsidRPr="00FB3BAA" w14:paraId="6A69D0EC" w14:textId="77777777" w:rsidTr="00F95207">
        <w:trPr>
          <w:trHeight w:val="1319"/>
        </w:trPr>
        <w:tc>
          <w:tcPr>
            <w:tcW w:w="1950" w:type="pct"/>
          </w:tcPr>
          <w:p w14:paraId="589B85F3" w14:textId="77777777" w:rsidR="00FB3BAA" w:rsidRPr="00FB3BAA" w:rsidRDefault="00FB3BAA" w:rsidP="00FB3BAA">
            <w:pPr>
              <w:spacing w:after="160" w:line="259" w:lineRule="auto"/>
              <w:rPr>
                <w:i/>
                <w:iCs/>
              </w:rPr>
            </w:pPr>
            <w:r w:rsidRPr="00FB3BAA">
              <w:rPr>
                <w:i/>
                <w:iCs/>
              </w:rPr>
              <w:t>Adatfeldolgozók (az adatkezelési műveletekhez kapcsolódó technikai feladatokat végzők)</w:t>
            </w:r>
          </w:p>
        </w:tc>
        <w:tc>
          <w:tcPr>
            <w:tcW w:w="3050" w:type="pct"/>
          </w:tcPr>
          <w:p w14:paraId="398ED617" w14:textId="77777777" w:rsidR="00FB3BAA" w:rsidRDefault="00FB3BAA" w:rsidP="00FB3BAA">
            <w:pPr>
              <w:spacing w:after="160" w:line="259" w:lineRule="auto"/>
            </w:pPr>
            <w:r w:rsidRPr="00FB3BAA">
              <w:t xml:space="preserve">Google </w:t>
            </w:r>
            <w:proofErr w:type="spellStart"/>
            <w:r w:rsidRPr="00FB3BAA">
              <w:t>Ireland</w:t>
            </w:r>
            <w:proofErr w:type="spellEnd"/>
            <w:r w:rsidRPr="00FB3BAA">
              <w:t xml:space="preserve"> </w:t>
            </w:r>
            <w:proofErr w:type="spellStart"/>
            <w:r w:rsidRPr="00FB3BAA">
              <w:t>Ltd.Gordon</w:t>
            </w:r>
            <w:proofErr w:type="spellEnd"/>
            <w:r w:rsidRPr="00FB3BAA">
              <w:t xml:space="preserve"> House, </w:t>
            </w:r>
            <w:proofErr w:type="spellStart"/>
            <w:r w:rsidRPr="00FB3BAA">
              <w:t>Barrow</w:t>
            </w:r>
            <w:proofErr w:type="spellEnd"/>
            <w:r w:rsidRPr="00FB3BAA">
              <w:t xml:space="preserve"> Street, Dublin 4, </w:t>
            </w:r>
            <w:proofErr w:type="spellStart"/>
            <w:r w:rsidRPr="00FB3BAA">
              <w:t>Ireland</w:t>
            </w:r>
            <w:proofErr w:type="spellEnd"/>
            <w:r w:rsidRPr="00FB3BAA">
              <w:t xml:space="preserve">//Google </w:t>
            </w:r>
            <w:proofErr w:type="spellStart"/>
            <w:r w:rsidRPr="00FB3BAA">
              <w:t>Llc</w:t>
            </w:r>
            <w:proofErr w:type="spellEnd"/>
            <w:r w:rsidRPr="00FB3BAA">
              <w:t xml:space="preserve">., 1600 </w:t>
            </w:r>
            <w:proofErr w:type="spellStart"/>
            <w:r w:rsidRPr="00FB3BAA">
              <w:t>Amphitheatre</w:t>
            </w:r>
            <w:proofErr w:type="spellEnd"/>
            <w:r w:rsidRPr="00FB3BAA">
              <w:t xml:space="preserve"> </w:t>
            </w:r>
            <w:proofErr w:type="spellStart"/>
            <w:r w:rsidRPr="00FB3BAA">
              <w:t>Parkway</w:t>
            </w:r>
            <w:proofErr w:type="spellEnd"/>
            <w:r w:rsidRPr="00FB3BAA">
              <w:t xml:space="preserve">, Mountain </w:t>
            </w:r>
            <w:proofErr w:type="spellStart"/>
            <w:r w:rsidRPr="00FB3BAA">
              <w:t>View</w:t>
            </w:r>
            <w:proofErr w:type="spellEnd"/>
            <w:r w:rsidRPr="00FB3BAA">
              <w:t xml:space="preserve">, CA 94043, USA,  G </w:t>
            </w:r>
            <w:proofErr w:type="spellStart"/>
            <w:r w:rsidRPr="00FB3BAA">
              <w:t>Suite</w:t>
            </w:r>
            <w:proofErr w:type="spellEnd"/>
            <w:r w:rsidRPr="00FB3BAA">
              <w:t xml:space="preserve"> alkalmazások</w:t>
            </w:r>
          </w:p>
          <w:p w14:paraId="616E957D" w14:textId="7C9B0178" w:rsidR="009133F6" w:rsidRPr="00FB3BAA" w:rsidRDefault="009133F6" w:rsidP="00FB3BAA">
            <w:pPr>
              <w:spacing w:after="160" w:line="259" w:lineRule="auto"/>
            </w:pPr>
            <w:proofErr w:type="spellStart"/>
            <w:r w:rsidRPr="00E05C62">
              <w:t>Tárhely.Eu</w:t>
            </w:r>
            <w:proofErr w:type="spellEnd"/>
            <w:r w:rsidRPr="00E05C62">
              <w:t xml:space="preserve"> Szolgáltató Kft. 1144 Budapest, Ormánság u. 4. X/241. </w:t>
            </w:r>
            <w:r>
              <w:t>applikáció tárhelyszolgáltatás</w:t>
            </w:r>
          </w:p>
        </w:tc>
      </w:tr>
      <w:tr w:rsidR="00FB3BAA" w:rsidRPr="00FB3BAA" w14:paraId="4D7F531C" w14:textId="77777777" w:rsidTr="00F95207">
        <w:tc>
          <w:tcPr>
            <w:tcW w:w="1950" w:type="pct"/>
          </w:tcPr>
          <w:p w14:paraId="7880D8E1" w14:textId="77777777" w:rsidR="00FB3BAA" w:rsidRPr="00FB3BAA" w:rsidRDefault="00FB3BAA" w:rsidP="00FB3BAA">
            <w:pPr>
              <w:spacing w:after="160" w:line="259" w:lineRule="auto"/>
              <w:rPr>
                <w:i/>
                <w:iCs/>
              </w:rPr>
            </w:pPr>
            <w:r w:rsidRPr="00FB3BAA">
              <w:rPr>
                <w:i/>
                <w:iCs/>
              </w:rPr>
              <w:t>Címzettek</w:t>
            </w:r>
          </w:p>
        </w:tc>
        <w:tc>
          <w:tcPr>
            <w:tcW w:w="3050" w:type="pct"/>
          </w:tcPr>
          <w:p w14:paraId="020D2634" w14:textId="77777777" w:rsidR="00FB3BAA" w:rsidRPr="00FB3BAA" w:rsidRDefault="00FB3BAA" w:rsidP="00FB3BAA">
            <w:pPr>
              <w:spacing w:after="160" w:line="259" w:lineRule="auto"/>
            </w:pPr>
          </w:p>
        </w:tc>
      </w:tr>
    </w:tbl>
    <w:p w14:paraId="28A4382F" w14:textId="77777777" w:rsidR="00FB3BAA" w:rsidRPr="00FB3BAA" w:rsidRDefault="00FB3BAA" w:rsidP="00FB3BAA">
      <w:pPr>
        <w:rPr>
          <w:b/>
          <w:bCs/>
        </w:rPr>
      </w:pPr>
    </w:p>
    <w:p w14:paraId="46A663DB" w14:textId="77777777" w:rsidR="00FB3BAA" w:rsidRPr="00FB3BAA" w:rsidRDefault="00FB3BAA" w:rsidP="00FB3BAA">
      <w:pPr>
        <w:rPr>
          <w:b/>
          <w:bCs/>
        </w:rPr>
      </w:pPr>
      <w:r w:rsidRPr="00FB3BAA">
        <w:rPr>
          <w:b/>
          <w:bCs/>
        </w:rPr>
        <w:t xml:space="preserve">Harmadik (EU-n kívüli) országba történő adattovábbítás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026"/>
      </w:tblGrid>
      <w:tr w:rsidR="00FB3BAA" w:rsidRPr="00FB3BAA" w14:paraId="71177A79" w14:textId="77777777" w:rsidTr="00A243CC">
        <w:tc>
          <w:tcPr>
            <w:tcW w:w="5000" w:type="pct"/>
            <w:shd w:val="clear" w:color="auto" w:fill="002060"/>
          </w:tcPr>
          <w:p w14:paraId="7851B19B" w14:textId="77777777" w:rsidR="00FB3BAA" w:rsidRPr="00FB3BAA" w:rsidRDefault="00FB3BAA" w:rsidP="00FB3BAA">
            <w:pPr>
              <w:spacing w:after="160" w:line="259" w:lineRule="auto"/>
              <w:rPr>
                <w:b/>
                <w:bCs/>
              </w:rPr>
            </w:pPr>
            <w:r w:rsidRPr="00FB3BAA">
              <w:rPr>
                <w:b/>
                <w:bCs/>
              </w:rPr>
              <w:t>Adatfeldolgozó neve, továbbítás helye, továbbítás garanciái, továbbítás oka</w:t>
            </w:r>
          </w:p>
        </w:tc>
      </w:tr>
      <w:tr w:rsidR="00FB3BAA" w:rsidRPr="00FB3BAA" w14:paraId="363D90B3" w14:textId="77777777" w:rsidTr="00A243CC">
        <w:tc>
          <w:tcPr>
            <w:tcW w:w="5000" w:type="pct"/>
            <w:shd w:val="clear" w:color="auto" w:fill="auto"/>
          </w:tcPr>
          <w:p w14:paraId="2CC254D7" w14:textId="77AC6CC6" w:rsidR="00FB3BAA" w:rsidRPr="00FB3BAA" w:rsidRDefault="00F95207" w:rsidP="00FB3BAA">
            <w:pPr>
              <w:spacing w:after="160" w:line="259" w:lineRule="auto"/>
            </w:pPr>
            <w:r w:rsidRPr="00F95207">
              <w:t xml:space="preserve">Google </w:t>
            </w:r>
            <w:proofErr w:type="spellStart"/>
            <w:r w:rsidRPr="00F95207">
              <w:t>Llc</w:t>
            </w:r>
            <w:proofErr w:type="spellEnd"/>
            <w:r w:rsidRPr="00F95207">
              <w:t xml:space="preserve">., 1600 </w:t>
            </w:r>
            <w:proofErr w:type="spellStart"/>
            <w:r w:rsidRPr="00F95207">
              <w:t>Amphitheatre</w:t>
            </w:r>
            <w:proofErr w:type="spellEnd"/>
            <w:r w:rsidRPr="00F95207">
              <w:t xml:space="preserve"> </w:t>
            </w:r>
            <w:proofErr w:type="spellStart"/>
            <w:r w:rsidRPr="00F95207">
              <w:t>Parkway</w:t>
            </w:r>
            <w:proofErr w:type="spellEnd"/>
            <w:r w:rsidRPr="00F95207">
              <w:t xml:space="preserve">, Mountain </w:t>
            </w:r>
            <w:proofErr w:type="spellStart"/>
            <w:r w:rsidRPr="00F95207">
              <w:t>View</w:t>
            </w:r>
            <w:proofErr w:type="spellEnd"/>
            <w:r w:rsidRPr="00F95207">
              <w:t xml:space="preserve">, CA 94043, USA,  G </w:t>
            </w:r>
            <w:proofErr w:type="spellStart"/>
            <w:r w:rsidRPr="00F95207">
              <w:t>Suite</w:t>
            </w:r>
            <w:proofErr w:type="spellEnd"/>
            <w:r w:rsidRPr="00F95207">
              <w:t xml:space="preserve"> alkalmazások</w:t>
            </w:r>
            <w:r>
              <w:t>, anyavállalat hozzáférése</w:t>
            </w:r>
          </w:p>
        </w:tc>
      </w:tr>
    </w:tbl>
    <w:p w14:paraId="72E4FFA3" w14:textId="77777777" w:rsidR="00FB3BAA" w:rsidRPr="00FB3BAA" w:rsidRDefault="00FB3BAA" w:rsidP="00FB3BAA"/>
    <w:p w14:paraId="562FFD89" w14:textId="77777777" w:rsidR="00FB3BAA" w:rsidRPr="00FB3BAA" w:rsidRDefault="00FB3BAA" w:rsidP="00FB3BAA">
      <w:pPr>
        <w:rPr>
          <w:b/>
          <w:bCs/>
        </w:rPr>
      </w:pPr>
      <w:r w:rsidRPr="00FB3BAA">
        <w:rPr>
          <w:b/>
          <w:bCs/>
        </w:rPr>
        <w:t xml:space="preserve">Közös adatkezelés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511"/>
        <w:gridCol w:w="6515"/>
      </w:tblGrid>
      <w:tr w:rsidR="00FB3BAA" w:rsidRPr="00FB3BAA" w14:paraId="4D499C7C" w14:textId="77777777" w:rsidTr="00A243CC">
        <w:tc>
          <w:tcPr>
            <w:tcW w:w="1391" w:type="pct"/>
            <w:shd w:val="clear" w:color="auto" w:fill="002060"/>
          </w:tcPr>
          <w:p w14:paraId="0A1E4B36" w14:textId="77777777" w:rsidR="00FB3BAA" w:rsidRPr="00FB3BAA" w:rsidRDefault="00FB3BAA" w:rsidP="00FB3BAA">
            <w:pPr>
              <w:spacing w:after="160" w:line="259" w:lineRule="auto"/>
              <w:rPr>
                <w:b/>
                <w:bCs/>
              </w:rPr>
            </w:pPr>
            <w:r w:rsidRPr="00FB3BAA">
              <w:rPr>
                <w:b/>
                <w:bCs/>
              </w:rPr>
              <w:lastRenderedPageBreak/>
              <w:t>Válasz</w:t>
            </w:r>
          </w:p>
        </w:tc>
        <w:tc>
          <w:tcPr>
            <w:tcW w:w="3609" w:type="pct"/>
            <w:shd w:val="clear" w:color="auto" w:fill="002060"/>
          </w:tcPr>
          <w:p w14:paraId="4738134F" w14:textId="77777777" w:rsidR="00FB3BAA" w:rsidRPr="00FB3BAA" w:rsidRDefault="00FB3BAA" w:rsidP="00FB3BAA">
            <w:pPr>
              <w:spacing w:after="160" w:line="259" w:lineRule="auto"/>
              <w:rPr>
                <w:b/>
                <w:bCs/>
              </w:rPr>
            </w:pPr>
            <w:r w:rsidRPr="00FB3BAA">
              <w:rPr>
                <w:b/>
                <w:bCs/>
              </w:rPr>
              <w:t>Közös adatkezelő neve, székhelye</w:t>
            </w:r>
          </w:p>
        </w:tc>
      </w:tr>
      <w:tr w:rsidR="00FB3BAA" w:rsidRPr="00FB3BAA" w14:paraId="0F6BAEAE" w14:textId="77777777" w:rsidTr="00A243CC">
        <w:tc>
          <w:tcPr>
            <w:tcW w:w="1391" w:type="pct"/>
            <w:shd w:val="clear" w:color="auto" w:fill="auto"/>
          </w:tcPr>
          <w:p w14:paraId="1C051246" w14:textId="77777777" w:rsidR="00FB3BAA" w:rsidRPr="00FB3BAA" w:rsidRDefault="00FB3BAA" w:rsidP="00FB3BAA">
            <w:pPr>
              <w:spacing w:after="160" w:line="259" w:lineRule="auto"/>
            </w:pPr>
            <w:r w:rsidRPr="00FB3BAA">
              <w:t>Nem</w:t>
            </w:r>
          </w:p>
        </w:tc>
        <w:tc>
          <w:tcPr>
            <w:tcW w:w="3609" w:type="pct"/>
            <w:shd w:val="clear" w:color="auto" w:fill="auto"/>
          </w:tcPr>
          <w:p w14:paraId="099AB703" w14:textId="77777777" w:rsidR="00FB3BAA" w:rsidRPr="00FB3BAA" w:rsidRDefault="00FB3BAA" w:rsidP="00FB3BAA">
            <w:pPr>
              <w:spacing w:after="160" w:line="259" w:lineRule="auto"/>
            </w:pPr>
            <w:r w:rsidRPr="00FB3BAA">
              <w:t>Nem releváns</w:t>
            </w:r>
          </w:p>
        </w:tc>
      </w:tr>
    </w:tbl>
    <w:p w14:paraId="311912B8" w14:textId="77777777" w:rsidR="00FB3BAA" w:rsidRPr="00FB3BAA" w:rsidRDefault="00FB3BAA" w:rsidP="00FB3BAA"/>
    <w:p w14:paraId="66C7BF95" w14:textId="77777777" w:rsidR="00B052C6" w:rsidRDefault="00B052C6" w:rsidP="00FB3BAA">
      <w:pPr>
        <w:rPr>
          <w:b/>
          <w:bCs/>
        </w:rPr>
      </w:pPr>
    </w:p>
    <w:p w14:paraId="29EFD797" w14:textId="53D9D4DB" w:rsidR="00FB3BAA" w:rsidRPr="00FB3BAA" w:rsidRDefault="00FB3BAA" w:rsidP="00FB3BAA">
      <w:pPr>
        <w:rPr>
          <w:b/>
          <w:bCs/>
        </w:rPr>
      </w:pPr>
      <w:r w:rsidRPr="00FB3BAA">
        <w:rPr>
          <w:b/>
          <w:bCs/>
        </w:rPr>
        <w:t>Az adatokhoz való hozzáférés és az adatbiztonsági intézkedések: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513"/>
        <w:gridCol w:w="6513"/>
      </w:tblGrid>
      <w:tr w:rsidR="00FB3BAA" w:rsidRPr="00FB3BAA" w14:paraId="026436A1" w14:textId="77777777" w:rsidTr="00A243CC">
        <w:tc>
          <w:tcPr>
            <w:tcW w:w="1392" w:type="pct"/>
          </w:tcPr>
          <w:p w14:paraId="712E7EEA" w14:textId="77777777" w:rsidR="00FB3BAA" w:rsidRPr="00FB3BAA" w:rsidRDefault="00FB3BAA" w:rsidP="00FB3BAA">
            <w:pPr>
              <w:spacing w:after="160" w:line="259" w:lineRule="auto"/>
              <w:rPr>
                <w:b/>
                <w:bCs/>
              </w:rPr>
            </w:pPr>
            <w:r w:rsidRPr="00FB3BAA">
              <w:rPr>
                <w:b/>
                <w:bCs/>
              </w:rPr>
              <w:t>Hozzáférés korlátozása</w:t>
            </w:r>
          </w:p>
        </w:tc>
        <w:tc>
          <w:tcPr>
            <w:tcW w:w="3608" w:type="pct"/>
          </w:tcPr>
          <w:p w14:paraId="1232EF1E" w14:textId="77777777" w:rsidR="00FB3BAA" w:rsidRDefault="00FB3BAA" w:rsidP="00E857B0">
            <w:pPr>
              <w:spacing w:after="160" w:line="259" w:lineRule="auto"/>
            </w:pPr>
            <w:r w:rsidRPr="00FB3BAA">
              <w:t xml:space="preserve">A megadott személyes adatokhoz kizárólag a kuratórium elnöke és a kuratóriumi tagok, valamint az Alapítvány </w:t>
            </w:r>
            <w:r w:rsidR="00E857B0" w:rsidRPr="00FB3BAA">
              <w:t>munkavállalói férnek</w:t>
            </w:r>
            <w:r w:rsidRPr="00FB3BAA">
              <w:t xml:space="preserve"> hozzá, feladataik ellátása érdekében.</w:t>
            </w:r>
            <w:r w:rsidR="00E857B0">
              <w:t xml:space="preserve"> </w:t>
            </w:r>
            <w:r w:rsidRPr="00FB3BAA">
              <w:t>Minden munkatárs titoktartási kötelezettséggel tartozik.</w:t>
            </w:r>
            <w:r w:rsidR="00E857B0">
              <w:t xml:space="preserve"> </w:t>
            </w:r>
          </w:p>
          <w:p w14:paraId="4025BA2D" w14:textId="2DC6320B" w:rsidR="00011B41" w:rsidRPr="00FB3BAA" w:rsidRDefault="00011B41" w:rsidP="00E857B0">
            <w:pPr>
              <w:spacing w:after="160" w:line="259" w:lineRule="auto"/>
            </w:pPr>
            <w:r>
              <w:t xml:space="preserve">A kórházban, egészségügyi intézményben az önkéntesek nevét tartalmazó papír alapú dokumentum (beosztás, jelenléti ív) a recepciós pultra/nővérpultra kerül kihelyezésre, így az ott dolgozók, továbbá </w:t>
            </w:r>
            <w:r w:rsidR="002B4BEE">
              <w:t xml:space="preserve">az </w:t>
            </w:r>
            <w:r>
              <w:t>osztályt látogató szülők és más látogatók betekinthetnek a dokumentumba.</w:t>
            </w:r>
          </w:p>
        </w:tc>
      </w:tr>
      <w:tr w:rsidR="00FB3BAA" w:rsidRPr="00FB3BAA" w14:paraId="5C38DADC" w14:textId="77777777" w:rsidTr="00A243CC">
        <w:tc>
          <w:tcPr>
            <w:tcW w:w="1392" w:type="pct"/>
          </w:tcPr>
          <w:p w14:paraId="59906FA4" w14:textId="77777777" w:rsidR="00FB3BAA" w:rsidRPr="00FB3BAA" w:rsidRDefault="00FB3BAA" w:rsidP="00FB3BAA">
            <w:pPr>
              <w:spacing w:after="160" w:line="259" w:lineRule="auto"/>
              <w:rPr>
                <w:b/>
                <w:bCs/>
              </w:rPr>
            </w:pPr>
            <w:r w:rsidRPr="00FB3BAA">
              <w:rPr>
                <w:b/>
                <w:bCs/>
              </w:rPr>
              <w:t>Adatbiztonsági intézkedés</w:t>
            </w:r>
          </w:p>
        </w:tc>
        <w:tc>
          <w:tcPr>
            <w:tcW w:w="3608" w:type="pct"/>
          </w:tcPr>
          <w:p w14:paraId="3072A259" w14:textId="14EF290A" w:rsidR="00FB3BAA" w:rsidRPr="00FB3BAA" w:rsidRDefault="00FB3BAA" w:rsidP="00FB3BAA">
            <w:pPr>
              <w:spacing w:after="160" w:line="259" w:lineRule="auto"/>
            </w:pPr>
            <w:r w:rsidRPr="00FB3BAA">
              <w:t>Iratokhoz történő korlátozott hozzáférés (papír alapon és elektronikusan egyaránt)</w:t>
            </w:r>
            <w:r w:rsidR="00E857B0">
              <w:t xml:space="preserve">. </w:t>
            </w:r>
            <w:r w:rsidRPr="00FB3BAA">
              <w:t xml:space="preserve">Zárt ajtók és </w:t>
            </w:r>
            <w:r w:rsidR="00E857B0">
              <w:t>z</w:t>
            </w:r>
            <w:r w:rsidRPr="00FB3BAA">
              <w:t>árt szekrények,</w:t>
            </w:r>
            <w:r w:rsidR="00E857B0">
              <w:t xml:space="preserve"> j</w:t>
            </w:r>
            <w:r w:rsidRPr="00FB3BAA">
              <w:t>ogosultságkezelés,</w:t>
            </w:r>
            <w:r w:rsidR="00E857B0">
              <w:t xml:space="preserve"> s</w:t>
            </w:r>
            <w:r w:rsidRPr="00FB3BAA">
              <w:t>zámítógépek betekintés elleni, jelszavas védelme</w:t>
            </w:r>
            <w:r w:rsidR="00E857B0">
              <w:t>.</w:t>
            </w:r>
          </w:p>
          <w:p w14:paraId="38CAEED3" w14:textId="77777777" w:rsidR="00FB3BAA" w:rsidRPr="00FB3BAA" w:rsidRDefault="00FB3BAA" w:rsidP="00FB3BAA">
            <w:pPr>
              <w:spacing w:after="160" w:line="259" w:lineRule="auto"/>
            </w:pPr>
            <w:r w:rsidRPr="00FB3BAA">
              <w:t>Rendszeres adatselejtezés. Jelszóval védett wifi hálózat.</w:t>
            </w:r>
          </w:p>
        </w:tc>
      </w:tr>
    </w:tbl>
    <w:p w14:paraId="0C310B55" w14:textId="77777777" w:rsidR="00FB3BAA" w:rsidRPr="00FB3BAA" w:rsidRDefault="00FB3BAA" w:rsidP="00FB3BAA"/>
    <w:p w14:paraId="508C7473" w14:textId="77777777" w:rsidR="00FB3BAA" w:rsidRPr="00FB3BAA" w:rsidRDefault="00FB3BAA" w:rsidP="00FB3BAA">
      <w:pPr>
        <w:rPr>
          <w:b/>
          <w:bCs/>
        </w:rPr>
      </w:pPr>
      <w:r w:rsidRPr="00FB3BAA">
        <w:rPr>
          <w:b/>
          <w:bCs/>
        </w:rPr>
        <w:t xml:space="preserve">3. Az Érintett jogai: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026"/>
      </w:tblGrid>
      <w:tr w:rsidR="00FB3BAA" w:rsidRPr="00FB3BAA" w14:paraId="68E74AE3" w14:textId="77777777" w:rsidTr="00A243CC">
        <w:tc>
          <w:tcPr>
            <w:tcW w:w="5000" w:type="pct"/>
            <w:shd w:val="clear" w:color="auto" w:fill="002060"/>
          </w:tcPr>
          <w:p w14:paraId="375C3EF0" w14:textId="77777777" w:rsidR="00FB3BAA" w:rsidRPr="00FB3BAA" w:rsidRDefault="00FB3BAA" w:rsidP="00FB3BAA">
            <w:pPr>
              <w:spacing w:after="160" w:line="259" w:lineRule="auto"/>
              <w:rPr>
                <w:b/>
                <w:bCs/>
              </w:rPr>
            </w:pPr>
            <w:r w:rsidRPr="00FB3BAA">
              <w:rPr>
                <w:b/>
                <w:bCs/>
              </w:rPr>
              <w:t>A jogalaphoz tartozó érintetti jogok és ezek magyarázata</w:t>
            </w:r>
          </w:p>
        </w:tc>
      </w:tr>
      <w:tr w:rsidR="00FB3BAA" w:rsidRPr="00FB3BAA" w14:paraId="117C001F" w14:textId="77777777" w:rsidTr="00A243CC">
        <w:tc>
          <w:tcPr>
            <w:tcW w:w="5000" w:type="pct"/>
          </w:tcPr>
          <w:p w14:paraId="0C30CE2B" w14:textId="77777777" w:rsidR="00FB3BAA" w:rsidRPr="00FB3BAA" w:rsidRDefault="00FB3BAA" w:rsidP="00FB3BAA">
            <w:pPr>
              <w:spacing w:after="160" w:line="259" w:lineRule="auto"/>
            </w:pPr>
            <w:r w:rsidRPr="00FB3BAA">
              <w:t>Tájékoztatáshoz való jog - Az Érintett jogosult már az adatkezelés megkezdése előtt tájékozódni a személyes adatok kezelésének módjáról</w:t>
            </w:r>
          </w:p>
          <w:p w14:paraId="47620A15" w14:textId="77777777" w:rsidR="00FB3BAA" w:rsidRPr="00FB3BAA" w:rsidRDefault="00FB3BAA" w:rsidP="00FB3BAA">
            <w:pPr>
              <w:spacing w:after="160" w:line="259" w:lineRule="auto"/>
            </w:pPr>
            <w:r w:rsidRPr="00FB3BAA">
              <w:t>Helyesbítéshez való jog - Az Érintett jogosult személyes adatainak helyesbítésének kérésére, ha az adatkezelőnél tárolt személyes adatok nem felelnek meg a valóságnak és ezt bizonyítani tudja</w:t>
            </w:r>
          </w:p>
          <w:p w14:paraId="1729A5E4" w14:textId="77777777" w:rsidR="00FB3BAA" w:rsidRPr="00FB3BAA" w:rsidRDefault="00FB3BAA" w:rsidP="00FB3BAA">
            <w:pPr>
              <w:spacing w:after="160" w:line="259" w:lineRule="auto"/>
            </w:pPr>
            <w:r w:rsidRPr="00FB3BAA">
              <w:t>Hozzáféréshez való jog - Az Érintett jogosult kikérni az adatkezelőtől az a róla tárolt személyes adatokat</w:t>
            </w:r>
          </w:p>
          <w:p w14:paraId="33CDE2A3" w14:textId="77777777" w:rsidR="00FB3BAA" w:rsidRPr="00FB3BAA" w:rsidRDefault="00FB3BAA" w:rsidP="00FB3BAA">
            <w:pPr>
              <w:spacing w:after="160" w:line="259" w:lineRule="auto"/>
            </w:pPr>
            <w:r w:rsidRPr="00FB3BAA">
              <w:t>Törléshez, elfeledtetéshez való jog - Az Érintett jogosult kérni az adatainak végleges törlését, kivéve, ha az adatkezelés szerződés teljesítése, jogi kötelezettség teljesítése vagy közhatalmi jogosítvány alapján történik</w:t>
            </w:r>
          </w:p>
          <w:p w14:paraId="7C7C53A3" w14:textId="77777777" w:rsidR="00FB3BAA" w:rsidRPr="00FB3BAA" w:rsidRDefault="00FB3BAA" w:rsidP="00FB3BAA">
            <w:pPr>
              <w:spacing w:after="160" w:line="259" w:lineRule="auto"/>
            </w:pPr>
            <w:r w:rsidRPr="00FB3BAA">
              <w:t>Hozzájárulás visszavonása - Amennyiben az adatkezelés hozzájárulás alapján történik, az Érintett bármikor visszavonhatja a korábban megadott hozzájárulását. A visszavonási kérelem elfogadása jelentheti az adatok törlését is, de amennyiben más jogalap is támogatja az adatkezelést, az adatkezelés csak az adott adatkezelési cél vonatkozásában szűnik meg</w:t>
            </w:r>
          </w:p>
          <w:p w14:paraId="48A19EE8" w14:textId="77777777" w:rsidR="00FB3BAA" w:rsidRPr="00FB3BAA" w:rsidRDefault="00FB3BAA" w:rsidP="00FB3BAA">
            <w:pPr>
              <w:spacing w:after="160" w:line="259" w:lineRule="auto"/>
            </w:pPr>
            <w:r w:rsidRPr="00FB3BAA">
              <w:lastRenderedPageBreak/>
              <w:t>Korlátozáshoz való jog - Amennyiben az Érintett nem tartja jogosultnak az adatkezelőt személyes adatai kezelésére, az esetben kérheti az adatkezelési folyamatok felfüggesztését a kivizsgálás időtartama alatt</w:t>
            </w:r>
          </w:p>
          <w:p w14:paraId="7B5A0C82" w14:textId="77777777" w:rsidR="00FB3BAA" w:rsidRPr="00FB3BAA" w:rsidRDefault="00FB3BAA" w:rsidP="00FB3BAA">
            <w:pPr>
              <w:spacing w:after="160" w:line="259" w:lineRule="auto"/>
            </w:pPr>
            <w:r w:rsidRPr="00FB3BAA">
              <w:t>Adathordozhatósághoz való jog - Az Érintett jogosult kikérni digitális, táblázatos formában a róla tárolt személyes adatokat</w:t>
            </w:r>
          </w:p>
          <w:p w14:paraId="489EDC73" w14:textId="77777777" w:rsidR="00FB3BAA" w:rsidRPr="00FB3BAA" w:rsidRDefault="00FB3BAA" w:rsidP="00FB3BAA">
            <w:pPr>
              <w:spacing w:after="160" w:line="259" w:lineRule="auto"/>
            </w:pPr>
            <w:r w:rsidRPr="00FB3BAA">
              <w:t>Automatikus döntéshozatal felülvizsgálatához való jog - Az Érintett jogosult minden olyan adatkezelési folyamat manuális felülvizsgálatát kérni, ahol az adatkezelő az Érintetettre joghatással járó automata döntéshozatalt alkalmazott.</w:t>
            </w:r>
          </w:p>
        </w:tc>
      </w:tr>
    </w:tbl>
    <w:p w14:paraId="5D1D5EA8" w14:textId="77777777" w:rsidR="00FB3BAA" w:rsidRPr="00FB3BAA" w:rsidRDefault="00FB3BAA" w:rsidP="00FB3BAA"/>
    <w:p w14:paraId="5B9EEA57" w14:textId="77777777" w:rsidR="00B052C6" w:rsidRDefault="00B052C6" w:rsidP="00FB3BAA">
      <w:pPr>
        <w:rPr>
          <w:b/>
          <w:bCs/>
        </w:rPr>
      </w:pPr>
    </w:p>
    <w:p w14:paraId="286242AD" w14:textId="77777777" w:rsidR="00B052C6" w:rsidRDefault="00B052C6" w:rsidP="00FB3BAA">
      <w:pPr>
        <w:rPr>
          <w:b/>
          <w:bCs/>
        </w:rPr>
      </w:pPr>
    </w:p>
    <w:p w14:paraId="0A206FA2" w14:textId="7A910463" w:rsidR="00FB3BAA" w:rsidRPr="00FB3BAA" w:rsidRDefault="00FB3BAA" w:rsidP="00FB3BAA">
      <w:pPr>
        <w:rPr>
          <w:b/>
          <w:bCs/>
        </w:rPr>
      </w:pPr>
      <w:r w:rsidRPr="00FB3BAA">
        <w:rPr>
          <w:b/>
          <w:bCs/>
        </w:rPr>
        <w:t>4. Érintetti jogok gyakorlása</w:t>
      </w:r>
    </w:p>
    <w:p w14:paraId="43B68D96" w14:textId="4D1EBCBD" w:rsidR="00FB3BAA" w:rsidRPr="00FB3BAA" w:rsidRDefault="00FB3BAA" w:rsidP="00EA5000">
      <w:pPr>
        <w:jc w:val="both"/>
      </w:pPr>
      <w:r w:rsidRPr="00FB3BAA">
        <w:t>Amennyiben az érintett a 3. pontban leírt jogai gyakorlásával kapcsolatos kérelmet nyújtott be az adatkezelőhöz, úgy az adatkezelő indokolatlan késedelem nélkül, de legfeljebb a kérelem beérkezésétől számított egy hónapon belül köteles válaszolni és tájékoztatni az érintettet a kérelme tárgyában meghozott intézkedésekről. Szükség esetén ez a határidő további két hónappal meghosszabbítható.</w:t>
      </w:r>
      <w:r w:rsidR="00E857B0">
        <w:t xml:space="preserve"> </w:t>
      </w:r>
    </w:p>
    <w:p w14:paraId="4D628EE7" w14:textId="77777777" w:rsidR="00FB3BAA" w:rsidRPr="00FB3BAA" w:rsidRDefault="00FB3BAA" w:rsidP="00EA5000">
      <w:pPr>
        <w:jc w:val="both"/>
      </w:pPr>
      <w:r w:rsidRPr="00FB3BAA">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14:paraId="01BEF552" w14:textId="77777777" w:rsidR="00FB3BAA" w:rsidRPr="00FB3BAA" w:rsidRDefault="00FB3BAA" w:rsidP="00FB3BAA"/>
    <w:p w14:paraId="15D5FA85" w14:textId="77777777" w:rsidR="00FB3BAA" w:rsidRPr="00FB3BAA" w:rsidRDefault="00FB3BAA" w:rsidP="00FB3BAA">
      <w:pPr>
        <w:rPr>
          <w:b/>
          <w:bCs/>
        </w:rPr>
      </w:pPr>
      <w:r w:rsidRPr="00FB3BAA">
        <w:rPr>
          <w:b/>
          <w:bCs/>
        </w:rPr>
        <w:t>5. Panasz benyújtása</w:t>
      </w:r>
    </w:p>
    <w:p w14:paraId="768CCCBB" w14:textId="51BFF0C0" w:rsidR="00FB3BAA" w:rsidRPr="00FB3BAA" w:rsidRDefault="00FB3BAA" w:rsidP="00FB3BAA">
      <w:r w:rsidRPr="00FB3BAA">
        <w:t>Az</w:t>
      </w:r>
      <w:r w:rsidR="00E857B0">
        <w:t xml:space="preserve"> </w:t>
      </w:r>
      <w:r w:rsidRPr="00FB3BAA">
        <w:t>érintettnek joga van panaszt benyújtani az adatvédelmi hatósághoz:</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051"/>
        <w:gridCol w:w="7975"/>
      </w:tblGrid>
      <w:tr w:rsidR="00FB3BAA" w:rsidRPr="00FB3BAA" w14:paraId="4CBF4556" w14:textId="77777777" w:rsidTr="00E857B0">
        <w:tc>
          <w:tcPr>
            <w:tcW w:w="582" w:type="pct"/>
            <w:shd w:val="clear" w:color="auto" w:fill="002060"/>
            <w:hideMark/>
          </w:tcPr>
          <w:p w14:paraId="4ADD2C46" w14:textId="77777777" w:rsidR="00FB3BAA" w:rsidRPr="00FB3BAA" w:rsidRDefault="00FB3BAA" w:rsidP="00FB3BAA">
            <w:pPr>
              <w:spacing w:after="160" w:line="259" w:lineRule="auto"/>
              <w:rPr>
                <w:b/>
                <w:bCs/>
              </w:rPr>
            </w:pPr>
            <w:r w:rsidRPr="00FB3BAA">
              <w:rPr>
                <w:b/>
                <w:bCs/>
              </w:rPr>
              <w:t xml:space="preserve">Név </w:t>
            </w:r>
          </w:p>
        </w:tc>
        <w:tc>
          <w:tcPr>
            <w:tcW w:w="4418" w:type="pct"/>
            <w:hideMark/>
          </w:tcPr>
          <w:p w14:paraId="21F846C2" w14:textId="77777777" w:rsidR="00FB3BAA" w:rsidRPr="00FB3BAA" w:rsidRDefault="00FB3BAA" w:rsidP="00FB3BAA">
            <w:pPr>
              <w:spacing w:after="160" w:line="259" w:lineRule="auto"/>
            </w:pPr>
            <w:r w:rsidRPr="00FB3BAA">
              <w:t>Nemzeti Adatvédelmi és Információszabadság Hatóság (NAIH)</w:t>
            </w:r>
          </w:p>
        </w:tc>
      </w:tr>
      <w:tr w:rsidR="00FB3BAA" w:rsidRPr="00FB3BAA" w14:paraId="75C48E68" w14:textId="77777777" w:rsidTr="00E857B0">
        <w:tc>
          <w:tcPr>
            <w:tcW w:w="582" w:type="pct"/>
            <w:shd w:val="clear" w:color="auto" w:fill="002060"/>
            <w:hideMark/>
          </w:tcPr>
          <w:p w14:paraId="60D3CB4F" w14:textId="77777777" w:rsidR="00FB3BAA" w:rsidRPr="00FB3BAA" w:rsidRDefault="00FB3BAA" w:rsidP="00FB3BAA">
            <w:pPr>
              <w:spacing w:after="160" w:line="259" w:lineRule="auto"/>
              <w:rPr>
                <w:b/>
                <w:bCs/>
              </w:rPr>
            </w:pPr>
            <w:r w:rsidRPr="00FB3BAA">
              <w:rPr>
                <w:b/>
                <w:bCs/>
              </w:rPr>
              <w:t>Székhely</w:t>
            </w:r>
          </w:p>
        </w:tc>
        <w:tc>
          <w:tcPr>
            <w:tcW w:w="4418" w:type="pct"/>
            <w:hideMark/>
          </w:tcPr>
          <w:p w14:paraId="382B7216" w14:textId="77777777" w:rsidR="00FB3BAA" w:rsidRPr="00FB3BAA" w:rsidRDefault="00FB3BAA" w:rsidP="00FB3BAA">
            <w:pPr>
              <w:spacing w:after="160" w:line="259" w:lineRule="auto"/>
            </w:pPr>
            <w:r w:rsidRPr="00FB3BAA">
              <w:t>1055 Budapest, Falk Miksa utca 9-11.</w:t>
            </w:r>
          </w:p>
        </w:tc>
      </w:tr>
      <w:tr w:rsidR="00FB3BAA" w:rsidRPr="00FB3BAA" w14:paraId="7D4A5EC6" w14:textId="77777777" w:rsidTr="00E857B0">
        <w:tc>
          <w:tcPr>
            <w:tcW w:w="582" w:type="pct"/>
            <w:shd w:val="clear" w:color="auto" w:fill="002060"/>
            <w:hideMark/>
          </w:tcPr>
          <w:p w14:paraId="10981283" w14:textId="77777777" w:rsidR="00FB3BAA" w:rsidRPr="00FB3BAA" w:rsidRDefault="00FB3BAA" w:rsidP="00FB3BAA">
            <w:pPr>
              <w:spacing w:after="160" w:line="259" w:lineRule="auto"/>
              <w:rPr>
                <w:b/>
                <w:bCs/>
              </w:rPr>
            </w:pPr>
            <w:r w:rsidRPr="00FB3BAA">
              <w:rPr>
                <w:b/>
                <w:bCs/>
              </w:rPr>
              <w:t>Postacím</w:t>
            </w:r>
          </w:p>
        </w:tc>
        <w:tc>
          <w:tcPr>
            <w:tcW w:w="4418" w:type="pct"/>
            <w:hideMark/>
          </w:tcPr>
          <w:p w14:paraId="350AE044" w14:textId="77777777" w:rsidR="00FB3BAA" w:rsidRPr="00FB3BAA" w:rsidRDefault="00FB3BAA" w:rsidP="00FB3BAA">
            <w:pPr>
              <w:spacing w:after="160" w:line="259" w:lineRule="auto"/>
            </w:pPr>
            <w:r w:rsidRPr="00FB3BAA">
              <w:t>1363 Budapest, Pf.9.</w:t>
            </w:r>
          </w:p>
        </w:tc>
      </w:tr>
      <w:tr w:rsidR="00FB3BAA" w:rsidRPr="00FB3BAA" w14:paraId="3AA4985A" w14:textId="77777777" w:rsidTr="00E857B0">
        <w:tc>
          <w:tcPr>
            <w:tcW w:w="582" w:type="pct"/>
            <w:shd w:val="clear" w:color="auto" w:fill="002060"/>
            <w:hideMark/>
          </w:tcPr>
          <w:p w14:paraId="2922DC79" w14:textId="77777777" w:rsidR="00FB3BAA" w:rsidRPr="00FB3BAA" w:rsidRDefault="00FB3BAA" w:rsidP="00FB3BAA">
            <w:pPr>
              <w:spacing w:after="160" w:line="259" w:lineRule="auto"/>
              <w:rPr>
                <w:b/>
                <w:bCs/>
              </w:rPr>
            </w:pPr>
            <w:r w:rsidRPr="00FB3BAA">
              <w:rPr>
                <w:b/>
                <w:bCs/>
              </w:rPr>
              <w:t>Email</w:t>
            </w:r>
          </w:p>
        </w:tc>
        <w:tc>
          <w:tcPr>
            <w:tcW w:w="4418" w:type="pct"/>
            <w:hideMark/>
          </w:tcPr>
          <w:p w14:paraId="3970E241" w14:textId="77777777" w:rsidR="00FB3BAA" w:rsidRPr="00FB3BAA" w:rsidRDefault="00FB3BAA" w:rsidP="00FB3BAA">
            <w:pPr>
              <w:spacing w:after="160" w:line="259" w:lineRule="auto"/>
            </w:pPr>
            <w:r w:rsidRPr="00FB3BAA">
              <w:t>ugyfelszolgalat@naih.hu</w:t>
            </w:r>
          </w:p>
        </w:tc>
      </w:tr>
      <w:tr w:rsidR="00FB3BAA" w:rsidRPr="00FB3BAA" w14:paraId="07C65EF1" w14:textId="77777777" w:rsidTr="00E857B0">
        <w:tc>
          <w:tcPr>
            <w:tcW w:w="582" w:type="pct"/>
            <w:shd w:val="clear" w:color="auto" w:fill="002060"/>
            <w:hideMark/>
          </w:tcPr>
          <w:p w14:paraId="57758C23" w14:textId="77777777" w:rsidR="00FB3BAA" w:rsidRPr="00FB3BAA" w:rsidRDefault="00FB3BAA" w:rsidP="00FB3BAA">
            <w:pPr>
              <w:spacing w:after="160" w:line="259" w:lineRule="auto"/>
              <w:rPr>
                <w:b/>
                <w:bCs/>
              </w:rPr>
            </w:pPr>
            <w:r w:rsidRPr="00FB3BAA">
              <w:rPr>
                <w:b/>
                <w:bCs/>
              </w:rPr>
              <w:t>Telefon</w:t>
            </w:r>
          </w:p>
        </w:tc>
        <w:tc>
          <w:tcPr>
            <w:tcW w:w="4418" w:type="pct"/>
            <w:hideMark/>
          </w:tcPr>
          <w:p w14:paraId="538DF394" w14:textId="77777777" w:rsidR="00FB3BAA" w:rsidRPr="00FB3BAA" w:rsidRDefault="00FB3BAA" w:rsidP="00FB3BAA">
            <w:pPr>
              <w:spacing w:after="160" w:line="259" w:lineRule="auto"/>
            </w:pPr>
            <w:r w:rsidRPr="00FB3BAA">
              <w:t>+36 (1) 391-1400</w:t>
            </w:r>
          </w:p>
        </w:tc>
      </w:tr>
      <w:tr w:rsidR="00FB3BAA" w:rsidRPr="00FB3BAA" w14:paraId="473328D5" w14:textId="77777777" w:rsidTr="00E857B0">
        <w:tc>
          <w:tcPr>
            <w:tcW w:w="582" w:type="pct"/>
            <w:shd w:val="clear" w:color="auto" w:fill="002060"/>
            <w:hideMark/>
          </w:tcPr>
          <w:p w14:paraId="603505C9" w14:textId="77777777" w:rsidR="00FB3BAA" w:rsidRPr="00FB3BAA" w:rsidRDefault="00FB3BAA" w:rsidP="00FB3BAA">
            <w:pPr>
              <w:spacing w:after="160" w:line="259" w:lineRule="auto"/>
              <w:rPr>
                <w:b/>
                <w:bCs/>
              </w:rPr>
            </w:pPr>
            <w:r w:rsidRPr="00FB3BAA">
              <w:rPr>
                <w:b/>
                <w:bCs/>
              </w:rPr>
              <w:t>Fax</w:t>
            </w:r>
          </w:p>
        </w:tc>
        <w:tc>
          <w:tcPr>
            <w:tcW w:w="4418" w:type="pct"/>
            <w:hideMark/>
          </w:tcPr>
          <w:p w14:paraId="6D2BDFBC" w14:textId="77777777" w:rsidR="00FB3BAA" w:rsidRPr="00FB3BAA" w:rsidRDefault="00FB3BAA" w:rsidP="00FB3BAA">
            <w:pPr>
              <w:spacing w:after="160" w:line="259" w:lineRule="auto"/>
            </w:pPr>
            <w:r w:rsidRPr="00FB3BAA">
              <w:t>+36 (1) 391-1410</w:t>
            </w:r>
          </w:p>
        </w:tc>
      </w:tr>
      <w:tr w:rsidR="00FB3BAA" w:rsidRPr="00FB3BAA" w14:paraId="14CE1AD7" w14:textId="77777777" w:rsidTr="00E857B0">
        <w:tc>
          <w:tcPr>
            <w:tcW w:w="582" w:type="pct"/>
            <w:shd w:val="clear" w:color="auto" w:fill="002060"/>
            <w:hideMark/>
          </w:tcPr>
          <w:p w14:paraId="10B23ED6" w14:textId="77777777" w:rsidR="00FB3BAA" w:rsidRPr="00FB3BAA" w:rsidRDefault="00FB3BAA" w:rsidP="00FB3BAA">
            <w:pPr>
              <w:spacing w:after="160" w:line="259" w:lineRule="auto"/>
              <w:rPr>
                <w:b/>
                <w:bCs/>
              </w:rPr>
            </w:pPr>
            <w:r w:rsidRPr="00FB3BAA">
              <w:rPr>
                <w:b/>
                <w:bCs/>
              </w:rPr>
              <w:t>Honlap</w:t>
            </w:r>
          </w:p>
        </w:tc>
        <w:tc>
          <w:tcPr>
            <w:tcW w:w="4418" w:type="pct"/>
            <w:hideMark/>
          </w:tcPr>
          <w:p w14:paraId="212147D9" w14:textId="77777777" w:rsidR="00FB3BAA" w:rsidRPr="00FB3BAA" w:rsidRDefault="00FB3BAA" w:rsidP="00FB3BAA">
            <w:pPr>
              <w:spacing w:after="160" w:line="259" w:lineRule="auto"/>
            </w:pPr>
            <w:r w:rsidRPr="00FB3BAA">
              <w:t>http://naih.hu</w:t>
            </w:r>
          </w:p>
        </w:tc>
      </w:tr>
    </w:tbl>
    <w:p w14:paraId="41E856C3" w14:textId="77777777" w:rsidR="00FB3BAA" w:rsidRPr="00FB3BAA" w:rsidRDefault="00FB3BAA" w:rsidP="00FB3BAA"/>
    <w:p w14:paraId="09555A93" w14:textId="77777777" w:rsidR="00FB3BAA" w:rsidRPr="00FB3BAA" w:rsidRDefault="00FB3BAA" w:rsidP="00FB3BAA">
      <w:pPr>
        <w:rPr>
          <w:b/>
          <w:bCs/>
        </w:rPr>
      </w:pPr>
      <w:r w:rsidRPr="00FB3BAA">
        <w:rPr>
          <w:b/>
          <w:bCs/>
        </w:rPr>
        <w:t>6. Bírósági jogorvoslat</w:t>
      </w:r>
    </w:p>
    <w:p w14:paraId="1A81F510" w14:textId="77777777" w:rsidR="00FB3BAA" w:rsidRPr="00FB3BAA" w:rsidRDefault="00FB3BAA" w:rsidP="00EA5000">
      <w:pPr>
        <w:jc w:val="both"/>
      </w:pPr>
      <w:r w:rsidRPr="00FB3BAA">
        <w:lastRenderedPageBreak/>
        <w:t>A bírósági jogorvoslatra vonatkozó rendelkezéseket az információs önrendelkezési jogról és az információszabadságról szóló 2011. évi CXII. törvény tartalmazza.</w:t>
      </w:r>
    </w:p>
    <w:p w14:paraId="3A203B76" w14:textId="77777777" w:rsidR="00FB3BAA" w:rsidRPr="00FB3BAA" w:rsidRDefault="00FB3BAA" w:rsidP="00EA5000">
      <w:pPr>
        <w:jc w:val="both"/>
      </w:pPr>
      <w:r w:rsidRPr="00FB3BAA">
        <w:t>Az érintett az adatai védelme érdekében az adatkezelő ellen bírósághoz fordulhat, ha megítélése szerint az adatkezelő megsértette a személyes adatok kezelésére vonatkozó előírásokat. A pert az érintett - választása szerint - a lakóhelye vagy tartózkodási helye szerint illetékes törvényszék előtt is megindíthatja. A perben fél lehet az is, akinek egyébként nincs perbeli jogképessége. A perbe az adatvédelmi hatóság az érintett pernyertessége érdekében beavatkozhat.</w:t>
      </w:r>
    </w:p>
    <w:p w14:paraId="4371DC05" w14:textId="6FCE5DA0" w:rsidR="007A0A02" w:rsidRDefault="00FB3BAA" w:rsidP="00EA5000">
      <w:pPr>
        <w:jc w:val="both"/>
      </w:pPr>
      <w:r w:rsidRPr="00FB3BAA">
        <w:t>Minden olyan személy, aki az általános adatvédelmi rendelet megsértésének eredményeként vagyoni vagy nem vagyoni kárt szenvedett, az elszenvedett kárért az adatkezelőtől vagy az adatfeldolgozótól kártérítésre jogosult. Az adatkezelő, illetve az adatfeldolgozó mentesül a felelősség alól, ha bizonyítja, hogy a kárt előidéző eseményért őt semmilyen módon nem terheli felelősség.</w:t>
      </w:r>
    </w:p>
    <w:sectPr w:rsidR="007A0A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DC13" w14:textId="77777777" w:rsidR="00DD643B" w:rsidRDefault="00DD643B" w:rsidP="00FB3BAA">
      <w:pPr>
        <w:spacing w:after="0" w:line="240" w:lineRule="auto"/>
      </w:pPr>
      <w:r>
        <w:separator/>
      </w:r>
    </w:p>
  </w:endnote>
  <w:endnote w:type="continuationSeparator" w:id="0">
    <w:p w14:paraId="5A2742CD" w14:textId="77777777" w:rsidR="00DD643B" w:rsidRDefault="00DD643B" w:rsidP="00FB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073934"/>
      <w:docPartObj>
        <w:docPartGallery w:val="Page Numbers (Bottom of Page)"/>
        <w:docPartUnique/>
      </w:docPartObj>
    </w:sdtPr>
    <w:sdtContent>
      <w:p w14:paraId="7CDC9BC4" w14:textId="4D264139" w:rsidR="00E95BA3" w:rsidRDefault="00E95BA3">
        <w:pPr>
          <w:pStyle w:val="llb"/>
          <w:jc w:val="center"/>
        </w:pPr>
        <w:r>
          <w:fldChar w:fldCharType="begin"/>
        </w:r>
        <w:r>
          <w:instrText>PAGE   \* MERGEFORMAT</w:instrText>
        </w:r>
        <w:r>
          <w:fldChar w:fldCharType="separate"/>
        </w:r>
        <w:r>
          <w:t>2</w:t>
        </w:r>
        <w:r>
          <w:fldChar w:fldCharType="end"/>
        </w:r>
      </w:p>
    </w:sdtContent>
  </w:sdt>
  <w:p w14:paraId="5AEAA787" w14:textId="77777777" w:rsidR="0097563F" w:rsidRDefault="0097563F" w:rsidP="006F7873">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47A" w14:textId="77777777" w:rsidR="0097563F" w:rsidRDefault="0097563F" w:rsidP="006F7873">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C76A" w14:textId="77777777" w:rsidR="00DD643B" w:rsidRDefault="00DD643B" w:rsidP="00FB3BAA">
      <w:pPr>
        <w:spacing w:after="0" w:line="240" w:lineRule="auto"/>
      </w:pPr>
      <w:r>
        <w:separator/>
      </w:r>
    </w:p>
  </w:footnote>
  <w:footnote w:type="continuationSeparator" w:id="0">
    <w:p w14:paraId="066C2F93" w14:textId="77777777" w:rsidR="00DD643B" w:rsidRDefault="00DD643B" w:rsidP="00FB3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4790" w14:textId="768E0756" w:rsidR="00FB3BAA" w:rsidRDefault="00FB3BAA" w:rsidP="00FB3BAA">
    <w:pPr>
      <w:pStyle w:val="lfej"/>
      <w:tabs>
        <w:tab w:val="clear" w:pos="4536"/>
        <w:tab w:val="clear" w:pos="9072"/>
        <w:tab w:val="left" w:pos="2370"/>
      </w:tabs>
    </w:pPr>
    <w:r>
      <w:tab/>
    </w:r>
    <w:r>
      <w:rPr>
        <w:noProof/>
        <w:lang w:eastAsia="hu-HU"/>
      </w:rPr>
      <w:drawing>
        <wp:inline distT="0" distB="0" distL="0" distR="0" wp14:anchorId="3C7CD7F6" wp14:editId="1C75D162">
          <wp:extent cx="2969260" cy="628015"/>
          <wp:effectExtent l="0" t="0" r="2540" b="63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628015"/>
                  </a:xfrm>
                  <a:prstGeom prst="rect">
                    <a:avLst/>
                  </a:prstGeom>
                  <a:noFill/>
                </pic:spPr>
              </pic:pic>
            </a:graphicData>
          </a:graphic>
        </wp:inline>
      </w:drawing>
    </w:r>
  </w:p>
  <w:p w14:paraId="452BEB8B" w14:textId="77777777" w:rsidR="00FB3BAA" w:rsidRDefault="00FB3BAA">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AA"/>
    <w:rsid w:val="000118D1"/>
    <w:rsid w:val="00011B41"/>
    <w:rsid w:val="000B7CAA"/>
    <w:rsid w:val="000D5B84"/>
    <w:rsid w:val="00153842"/>
    <w:rsid w:val="001C0804"/>
    <w:rsid w:val="001D0BFB"/>
    <w:rsid w:val="002B4BEE"/>
    <w:rsid w:val="002B7020"/>
    <w:rsid w:val="002E2D1A"/>
    <w:rsid w:val="00384360"/>
    <w:rsid w:val="004809E4"/>
    <w:rsid w:val="005335B3"/>
    <w:rsid w:val="00565588"/>
    <w:rsid w:val="006763E8"/>
    <w:rsid w:val="006826B0"/>
    <w:rsid w:val="00686A68"/>
    <w:rsid w:val="006C59D2"/>
    <w:rsid w:val="006D0AB8"/>
    <w:rsid w:val="006E696E"/>
    <w:rsid w:val="00715907"/>
    <w:rsid w:val="0076542D"/>
    <w:rsid w:val="007A09A5"/>
    <w:rsid w:val="007A0A02"/>
    <w:rsid w:val="007C4262"/>
    <w:rsid w:val="007D20A6"/>
    <w:rsid w:val="008113E1"/>
    <w:rsid w:val="00814E9C"/>
    <w:rsid w:val="00850F79"/>
    <w:rsid w:val="008A2E02"/>
    <w:rsid w:val="009133F6"/>
    <w:rsid w:val="0097563F"/>
    <w:rsid w:val="009A66AF"/>
    <w:rsid w:val="009C3A9C"/>
    <w:rsid w:val="00A00E8E"/>
    <w:rsid w:val="00A15E62"/>
    <w:rsid w:val="00B052C6"/>
    <w:rsid w:val="00B40EA9"/>
    <w:rsid w:val="00B80AE8"/>
    <w:rsid w:val="00C7544B"/>
    <w:rsid w:val="00C86C97"/>
    <w:rsid w:val="00CA248A"/>
    <w:rsid w:val="00D10FCB"/>
    <w:rsid w:val="00DD643B"/>
    <w:rsid w:val="00E05C62"/>
    <w:rsid w:val="00E857B0"/>
    <w:rsid w:val="00E935AF"/>
    <w:rsid w:val="00E95BA3"/>
    <w:rsid w:val="00EA5000"/>
    <w:rsid w:val="00F248BA"/>
    <w:rsid w:val="00F95207"/>
    <w:rsid w:val="00FB3B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9209"/>
  <w15:chartTrackingRefBased/>
  <w15:docId w15:val="{3FC8062F-2A5D-457E-963A-3266D9F3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754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C754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FB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FB3BAA"/>
    <w:pPr>
      <w:tabs>
        <w:tab w:val="center" w:pos="4536"/>
        <w:tab w:val="right" w:pos="9072"/>
      </w:tabs>
      <w:spacing w:after="0" w:line="240" w:lineRule="auto"/>
    </w:pPr>
  </w:style>
  <w:style w:type="character" w:customStyle="1" w:styleId="llbChar">
    <w:name w:val="Élőláb Char"/>
    <w:basedOn w:val="Bekezdsalapbettpusa"/>
    <w:link w:val="llb"/>
    <w:uiPriority w:val="99"/>
    <w:rsid w:val="00FB3BAA"/>
  </w:style>
  <w:style w:type="character" w:styleId="Hiperhivatkozs">
    <w:name w:val="Hyperlink"/>
    <w:basedOn w:val="Bekezdsalapbettpusa"/>
    <w:uiPriority w:val="99"/>
    <w:unhideWhenUsed/>
    <w:rsid w:val="00FB3BAA"/>
    <w:rPr>
      <w:color w:val="0563C1" w:themeColor="hyperlink"/>
      <w:u w:val="single"/>
    </w:rPr>
  </w:style>
  <w:style w:type="character" w:styleId="Feloldatlanmegemlts">
    <w:name w:val="Unresolved Mention"/>
    <w:basedOn w:val="Bekezdsalapbettpusa"/>
    <w:uiPriority w:val="99"/>
    <w:semiHidden/>
    <w:unhideWhenUsed/>
    <w:rsid w:val="00FB3BAA"/>
    <w:rPr>
      <w:color w:val="605E5C"/>
      <w:shd w:val="clear" w:color="auto" w:fill="E1DFDD"/>
    </w:rPr>
  </w:style>
  <w:style w:type="paragraph" w:styleId="lfej">
    <w:name w:val="header"/>
    <w:basedOn w:val="Norml"/>
    <w:link w:val="lfejChar"/>
    <w:uiPriority w:val="99"/>
    <w:unhideWhenUsed/>
    <w:rsid w:val="00FB3BAA"/>
    <w:pPr>
      <w:tabs>
        <w:tab w:val="center" w:pos="4536"/>
        <w:tab w:val="right" w:pos="9072"/>
      </w:tabs>
      <w:spacing w:after="0" w:line="240" w:lineRule="auto"/>
    </w:pPr>
  </w:style>
  <w:style w:type="character" w:customStyle="1" w:styleId="lfejChar">
    <w:name w:val="Élőfej Char"/>
    <w:basedOn w:val="Bekezdsalapbettpusa"/>
    <w:link w:val="lfej"/>
    <w:uiPriority w:val="99"/>
    <w:rsid w:val="00FB3BAA"/>
  </w:style>
  <w:style w:type="character" w:customStyle="1" w:styleId="Cmsor1Char">
    <w:name w:val="Címsor 1 Char"/>
    <w:basedOn w:val="Bekezdsalapbettpusa"/>
    <w:link w:val="Cmsor1"/>
    <w:uiPriority w:val="9"/>
    <w:rsid w:val="00C7544B"/>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C7544B"/>
    <w:pPr>
      <w:outlineLvl w:val="9"/>
    </w:pPr>
    <w:rPr>
      <w:lang w:eastAsia="hu-HU"/>
    </w:rPr>
  </w:style>
  <w:style w:type="character" w:customStyle="1" w:styleId="Cmsor2Char">
    <w:name w:val="Címsor 2 Char"/>
    <w:basedOn w:val="Bekezdsalapbettpusa"/>
    <w:link w:val="Cmsor2"/>
    <w:uiPriority w:val="9"/>
    <w:rsid w:val="00C7544B"/>
    <w:rPr>
      <w:rFonts w:asciiTheme="majorHAnsi" w:eastAsiaTheme="majorEastAsia" w:hAnsiTheme="majorHAnsi" w:cstheme="majorBidi"/>
      <w:color w:val="2F5496" w:themeColor="accent1" w:themeShade="BF"/>
      <w:sz w:val="26"/>
      <w:szCs w:val="26"/>
    </w:rPr>
  </w:style>
  <w:style w:type="paragraph" w:styleId="TJ1">
    <w:name w:val="toc 1"/>
    <w:basedOn w:val="Norml"/>
    <w:next w:val="Norml"/>
    <w:autoRedefine/>
    <w:uiPriority w:val="39"/>
    <w:unhideWhenUsed/>
    <w:rsid w:val="00C7544B"/>
    <w:pPr>
      <w:spacing w:after="100"/>
    </w:pPr>
  </w:style>
  <w:style w:type="paragraph" w:styleId="TJ2">
    <w:name w:val="toc 2"/>
    <w:basedOn w:val="Norml"/>
    <w:next w:val="Norml"/>
    <w:autoRedefine/>
    <w:uiPriority w:val="39"/>
    <w:unhideWhenUsed/>
    <w:rsid w:val="00C7544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nevetnikek.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nevetnikek.hu" TargetMode="External"/><Relationship Id="rId14" Type="http://schemas.openxmlformats.org/officeDocument/2006/relationships/hyperlink" Target="mailto:info@nevetnikek.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25A302D0FB95624E922A13978780EA4D" ma:contentTypeVersion="17" ma:contentTypeDescription="Új dokumentum létrehozása." ma:contentTypeScope="" ma:versionID="11a88d3b63879cc9cd561fb28780c6fb">
  <xsd:schema xmlns:xsd="http://www.w3.org/2001/XMLSchema" xmlns:xs="http://www.w3.org/2001/XMLSchema" xmlns:p="http://schemas.microsoft.com/office/2006/metadata/properties" xmlns:ns2="a1fe0df3-4146-4dd0-8361-3ddc9d3b13a6" xmlns:ns3="a6c10889-4047-4529-957d-01190cecac0f" targetNamespace="http://schemas.microsoft.com/office/2006/metadata/properties" ma:root="true" ma:fieldsID="67565eba324b4d81d5b7b9efd8fe246c" ns2:_="" ns3:_="">
    <xsd:import namespace="a1fe0df3-4146-4dd0-8361-3ddc9d3b13a6"/>
    <xsd:import namespace="a6c10889-4047-4529-957d-01190ceca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e0df3-4146-4dd0-8361-3ddc9d3b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b6ca60e3-8dcf-4824-9852-9bb51fdd1a7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10889-4047-4529-957d-01190cecac0f"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21f2de2e-f94f-4c64-90a2-b851f5af6f8c}" ma:internalName="TaxCatchAll" ma:showField="CatchAllData" ma:web="a6c10889-4047-4529-957d-01190ceca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fe0df3-4146-4dd0-8361-3ddc9d3b13a6">
      <Terms xmlns="http://schemas.microsoft.com/office/infopath/2007/PartnerControls"/>
    </lcf76f155ced4ddcb4097134ff3c332f>
    <TaxCatchAll xmlns="a6c10889-4047-4529-957d-01190cecac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DBAE0-7A84-4BD9-8DE5-812130EE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e0df3-4146-4dd0-8361-3ddc9d3b13a6"/>
    <ds:schemaRef ds:uri="a6c10889-4047-4529-957d-01190ceca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73F5F-357A-42F4-91A9-1FEF7F21D862}">
  <ds:schemaRefs>
    <ds:schemaRef ds:uri="http://schemas.microsoft.com/office/2006/metadata/properties"/>
    <ds:schemaRef ds:uri="http://schemas.microsoft.com/office/infopath/2007/PartnerControls"/>
    <ds:schemaRef ds:uri="a1fe0df3-4146-4dd0-8361-3ddc9d3b13a6"/>
    <ds:schemaRef ds:uri="a6c10889-4047-4529-957d-01190cecac0f"/>
  </ds:schemaRefs>
</ds:datastoreItem>
</file>

<file path=customXml/itemProps3.xml><?xml version="1.0" encoding="utf-8"?>
<ds:datastoreItem xmlns:ds="http://schemas.openxmlformats.org/officeDocument/2006/customXml" ds:itemID="{B9EFE516-FE9B-47CE-B5AA-22CA732A9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2884</Words>
  <Characters>19905</Characters>
  <Application>Microsoft Office Word</Application>
  <DocSecurity>0</DocSecurity>
  <Lines>165</Lines>
  <Paragraphs>45</Paragraphs>
  <ScaleCrop>false</ScaleCrop>
  <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Gátos</dc:creator>
  <cp:keywords/>
  <dc:description/>
  <cp:lastModifiedBy>Ivett Káldi</cp:lastModifiedBy>
  <cp:revision>43</cp:revision>
  <dcterms:created xsi:type="dcterms:W3CDTF">2023-01-11T16:40:00Z</dcterms:created>
  <dcterms:modified xsi:type="dcterms:W3CDTF">2025-03-06T08:40:00Z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0x01010025A302D0FB95624E922A13978780EA4D</vt:lpwstr>
  </property>
  <property fmtid="{D5CDD505-2E9C-101B-9397-08002B2CF9AE}" pid="3" name="MediaServiceImageTags">
    <vt:lpwstr/>
  </property>
</Properties>
</file>